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6C50" w14:textId="1E9E96DD"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 xml:space="preserve">3GPP TSG RAN WG1 </w:t>
      </w:r>
      <w:r w:rsidR="00F63F9E">
        <w:rPr>
          <w:rFonts w:ascii="Arial" w:hAnsi="Arial" w:cs="Arial"/>
          <w:b/>
          <w:bCs/>
          <w:sz w:val="28"/>
        </w:rPr>
        <w:t>#</w:t>
      </w:r>
      <w:r w:rsidR="00682B9E">
        <w:rPr>
          <w:rFonts w:ascii="Arial" w:hAnsi="Arial" w:cs="Arial"/>
          <w:b/>
          <w:bCs/>
          <w:sz w:val="28"/>
        </w:rPr>
        <w:t xml:space="preserve">99                              </w:t>
      </w:r>
      <w:r w:rsidR="00F63F9E">
        <w:rPr>
          <w:rFonts w:ascii="Arial" w:hAnsi="Arial" w:cs="Arial"/>
          <w:b/>
          <w:bCs/>
          <w:sz w:val="28"/>
        </w:rPr>
        <w:tab/>
        <w:t xml:space="preserve">                        </w:t>
      </w:r>
      <w:r w:rsidR="004C6BB0">
        <w:rPr>
          <w:rFonts w:ascii="Arial" w:hAnsi="Arial" w:cs="Arial"/>
          <w:b/>
          <w:bCs/>
          <w:sz w:val="28"/>
        </w:rPr>
        <w:t>R1-</w:t>
      </w:r>
      <w:r w:rsidR="004B6E85" w:rsidRPr="004B6E85">
        <w:t xml:space="preserve"> </w:t>
      </w:r>
      <w:r w:rsidR="00E17262">
        <w:rPr>
          <w:rFonts w:ascii="Arial" w:hAnsi="Arial" w:cs="Arial"/>
          <w:b/>
          <w:bCs/>
          <w:sz w:val="28"/>
        </w:rPr>
        <w:t>19</w:t>
      </w:r>
      <w:r w:rsidR="00E66928">
        <w:rPr>
          <w:rFonts w:ascii="Arial" w:hAnsi="Arial" w:cs="Arial"/>
          <w:b/>
          <w:bCs/>
          <w:sz w:val="28"/>
          <w:lang w:eastAsia="zh-CN"/>
        </w:rPr>
        <w:t>1</w:t>
      </w:r>
      <w:r w:rsidR="00092846">
        <w:rPr>
          <w:rFonts w:ascii="Arial" w:hAnsi="Arial" w:cs="Arial" w:hint="eastAsia"/>
          <w:b/>
          <w:bCs/>
          <w:sz w:val="28"/>
          <w:lang w:eastAsia="zh-CN"/>
        </w:rPr>
        <w:t>2561</w:t>
      </w:r>
    </w:p>
    <w:p w14:paraId="6CEF2C61" w14:textId="78804DDA" w:rsidR="003C346D" w:rsidRPr="00961FDC" w:rsidRDefault="00682B9E" w:rsidP="00F13613">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Reno</w:t>
      </w:r>
      <w:r w:rsidR="00F13613">
        <w:rPr>
          <w:rFonts w:ascii="Arial" w:eastAsia="MS Mincho" w:hAnsi="Arial" w:cs="Arial"/>
          <w:b/>
          <w:bCs/>
          <w:sz w:val="28"/>
          <w:lang w:eastAsia="ja-JP"/>
        </w:rPr>
        <w:t>,</w:t>
      </w:r>
      <w:r w:rsidR="00F63F9E">
        <w:rPr>
          <w:rFonts w:ascii="Arial" w:eastAsia="MS Mincho" w:hAnsi="Arial" w:cs="Arial"/>
          <w:b/>
          <w:bCs/>
          <w:sz w:val="28"/>
          <w:lang w:eastAsia="ja-JP"/>
        </w:rPr>
        <w:t xml:space="preserve"> </w:t>
      </w:r>
      <w:r>
        <w:rPr>
          <w:rFonts w:ascii="Arial" w:eastAsia="MS Mincho" w:hAnsi="Arial" w:cs="Arial"/>
          <w:b/>
          <w:bCs/>
          <w:sz w:val="28"/>
          <w:lang w:eastAsia="ja-JP"/>
        </w:rPr>
        <w:t>USA</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Pr>
          <w:rFonts w:ascii="Arial" w:eastAsia="MS Mincho" w:hAnsi="Arial" w:cs="Arial"/>
          <w:b/>
          <w:bCs/>
          <w:sz w:val="28"/>
          <w:lang w:eastAsia="ja-JP"/>
        </w:rPr>
        <w:t>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Nov </w:t>
      </w:r>
      <w:r w:rsidR="00F63F9E">
        <w:rPr>
          <w:rFonts w:ascii="Arial" w:eastAsia="MS Mincho" w:hAnsi="Arial" w:cs="Arial"/>
          <w:b/>
          <w:bCs/>
          <w:sz w:val="28"/>
          <w:lang w:eastAsia="ja-JP"/>
        </w:rPr>
        <w:t xml:space="preserve">– </w:t>
      </w:r>
      <w:r>
        <w:rPr>
          <w:rFonts w:ascii="Arial" w:eastAsia="MS Mincho" w:hAnsi="Arial" w:cs="Arial"/>
          <w:b/>
          <w:bCs/>
          <w:sz w:val="28"/>
          <w:lang w:eastAsia="ja-JP"/>
        </w:rPr>
        <w:t>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Nov</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2019</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70B8E04C"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836707">
        <w:rPr>
          <w:b/>
        </w:rPr>
        <w:t>2.2</w:t>
      </w:r>
      <w:r w:rsidR="009D7A25">
        <w:rPr>
          <w:b/>
        </w:rPr>
        <w:t>.1</w:t>
      </w:r>
      <w:r w:rsidR="00FB2BB4">
        <w:rPr>
          <w:b/>
        </w:rPr>
        <w:t>.</w:t>
      </w:r>
      <w:r w:rsidR="009D7A25">
        <w:rPr>
          <w:b/>
        </w:rPr>
        <w:t>2</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3C0E050D"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24"/>
      <w:bookmarkStart w:id="1" w:name="OLE_LINK25"/>
      <w:bookmarkStart w:id="2" w:name="OLE_LINK28"/>
      <w:r w:rsidR="00D44376" w:rsidRPr="00D44376">
        <w:rPr>
          <w:b/>
        </w:rPr>
        <w:t xml:space="preserve">Discussion on </w:t>
      </w:r>
      <w:r w:rsidR="009D7A25">
        <w:rPr>
          <w:b/>
        </w:rPr>
        <w:t>DL signals and channels</w:t>
      </w:r>
      <w:r w:rsidR="00FB2BB4">
        <w:rPr>
          <w:b/>
        </w:rPr>
        <w:t xml:space="preserve"> for NR-U</w:t>
      </w:r>
      <w:bookmarkEnd w:id="0"/>
      <w:bookmarkEnd w:id="1"/>
      <w:bookmarkEnd w:id="2"/>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3" w:name="OLE_LINK13"/>
      <w:bookmarkStart w:id="4" w:name="OLE_LINK14"/>
      <w:bookmarkStart w:id="5" w:name="_Ref494215420"/>
    </w:p>
    <w:p w14:paraId="4D867C64" w14:textId="0BB602B4" w:rsidR="00CF3A71" w:rsidRDefault="00CF3A71" w:rsidP="000C0EC9">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RAN1</w:t>
      </w:r>
      <w:r w:rsidR="00250D64">
        <w:rPr>
          <w:lang w:eastAsia="zh-CN"/>
        </w:rPr>
        <w:t>#</w:t>
      </w:r>
      <w:r w:rsidR="00432AC4">
        <w:rPr>
          <w:lang w:eastAsia="zh-CN"/>
        </w:rPr>
        <w:t xml:space="preserve">98bis </w:t>
      </w:r>
      <w:r>
        <w:rPr>
          <w:lang w:eastAsia="zh-CN"/>
        </w:rPr>
        <w:t xml:space="preserve">meeting, </w:t>
      </w:r>
      <w:r w:rsidR="009B03D9">
        <w:rPr>
          <w:lang w:eastAsia="zh-CN"/>
        </w:rPr>
        <w:t>the following had been agreed [1</w:t>
      </w:r>
      <w:r>
        <w:rPr>
          <w:lang w:eastAsia="zh-CN"/>
        </w:rPr>
        <w:t>]:</w:t>
      </w:r>
    </w:p>
    <w:tbl>
      <w:tblPr>
        <w:tblStyle w:val="ac"/>
        <w:tblW w:w="0" w:type="auto"/>
        <w:tblLook w:val="04A0" w:firstRow="1" w:lastRow="0" w:firstColumn="1" w:lastColumn="0" w:noHBand="0" w:noVBand="1"/>
      </w:tblPr>
      <w:tblGrid>
        <w:gridCol w:w="9307"/>
      </w:tblGrid>
      <w:tr w:rsidR="00CF3A71" w14:paraId="0D768F0D" w14:textId="77777777" w:rsidTr="00CF3A71">
        <w:tc>
          <w:tcPr>
            <w:tcW w:w="9307" w:type="dxa"/>
          </w:tcPr>
          <w:p w14:paraId="2F6F7A00" w14:textId="77777777" w:rsidR="00432AC4" w:rsidRDefault="00432AC4" w:rsidP="00432AC4">
            <w:pPr>
              <w:rPr>
                <w:lang w:eastAsia="x-none"/>
              </w:rPr>
            </w:pPr>
            <w:r w:rsidRPr="009D21D7">
              <w:rPr>
                <w:highlight w:val="green"/>
                <w:lang w:eastAsia="x-none"/>
              </w:rPr>
              <w:t>Agreement:</w:t>
            </w:r>
          </w:p>
          <w:p w14:paraId="62A80BFE" w14:textId="77777777" w:rsidR="00432AC4" w:rsidRPr="00CD523F" w:rsidRDefault="00432AC4" w:rsidP="00432AC4">
            <w:pPr>
              <w:rPr>
                <w:lang w:eastAsia="x-none"/>
              </w:rPr>
            </w:pPr>
            <w:r w:rsidRPr="00CD523F">
              <w:rPr>
                <w:lang w:eastAsia="x-none"/>
              </w:rPr>
              <w:t xml:space="preserve">Add a COT duration bit-field </w:t>
            </w:r>
            <w:r>
              <w:rPr>
                <w:lang w:eastAsia="x-none"/>
              </w:rPr>
              <w:t xml:space="preserve">per serving cell </w:t>
            </w:r>
            <w:r w:rsidRPr="00CD523F">
              <w:rPr>
                <w:lang w:eastAsia="x-none"/>
              </w:rPr>
              <w:t>in GC-PDCCH</w:t>
            </w:r>
            <w:r>
              <w:rPr>
                <w:lang w:eastAsia="x-none"/>
              </w:rPr>
              <w:t xml:space="preserve">, i.e., </w:t>
            </w:r>
            <w:r w:rsidRPr="00CD523F">
              <w:rPr>
                <w:lang w:eastAsia="x-none"/>
              </w:rPr>
              <w:t>DCI format 2_0</w:t>
            </w:r>
          </w:p>
          <w:p w14:paraId="63E0FFBD" w14:textId="77777777" w:rsidR="00432AC4" w:rsidRPr="00CD523F" w:rsidRDefault="00432AC4" w:rsidP="00432AC4">
            <w:pPr>
              <w:numPr>
                <w:ilvl w:val="0"/>
                <w:numId w:val="41"/>
              </w:numPr>
              <w:autoSpaceDE/>
              <w:autoSpaceDN/>
              <w:adjustRightInd/>
              <w:snapToGrid/>
              <w:spacing w:after="0"/>
              <w:jc w:val="left"/>
              <w:rPr>
                <w:lang w:eastAsia="x-none"/>
              </w:rPr>
            </w:pPr>
            <w:r>
              <w:rPr>
                <w:lang w:eastAsia="x-none"/>
              </w:rPr>
              <w:t>The following are c</w:t>
            </w:r>
            <w:r w:rsidRPr="00CD523F">
              <w:rPr>
                <w:lang w:eastAsia="x-none"/>
              </w:rPr>
              <w:t>onfigurable by RRC:</w:t>
            </w:r>
          </w:p>
          <w:p w14:paraId="49BFE826" w14:textId="77777777" w:rsidR="00432AC4" w:rsidRPr="00CD523F" w:rsidRDefault="00432AC4" w:rsidP="00432AC4">
            <w:pPr>
              <w:numPr>
                <w:ilvl w:val="1"/>
                <w:numId w:val="41"/>
              </w:numPr>
              <w:autoSpaceDE/>
              <w:autoSpaceDN/>
              <w:adjustRightInd/>
              <w:snapToGrid/>
              <w:spacing w:after="0"/>
              <w:jc w:val="left"/>
              <w:rPr>
                <w:lang w:eastAsia="x-none"/>
              </w:rPr>
            </w:pPr>
            <w:r w:rsidRPr="00CD523F">
              <w:rPr>
                <w:lang w:eastAsia="x-none"/>
              </w:rPr>
              <w:t>Presence of this bit-field</w:t>
            </w:r>
          </w:p>
          <w:p w14:paraId="6239E89F" w14:textId="77777777" w:rsidR="00432AC4" w:rsidRPr="00CD523F" w:rsidRDefault="00432AC4" w:rsidP="00432AC4">
            <w:pPr>
              <w:numPr>
                <w:ilvl w:val="1"/>
                <w:numId w:val="41"/>
              </w:numPr>
              <w:autoSpaceDE/>
              <w:autoSpaceDN/>
              <w:adjustRightInd/>
              <w:snapToGrid/>
              <w:spacing w:after="0"/>
              <w:jc w:val="left"/>
              <w:rPr>
                <w:lang w:eastAsia="x-none"/>
              </w:rPr>
            </w:pPr>
            <w:r w:rsidRPr="00CD523F">
              <w:rPr>
                <w:lang w:eastAsia="x-none"/>
              </w:rPr>
              <w:t>Location of this bit-field in the DCI</w:t>
            </w:r>
          </w:p>
          <w:p w14:paraId="629E0E66" w14:textId="77777777" w:rsidR="00432AC4" w:rsidRDefault="00432AC4" w:rsidP="00432AC4">
            <w:pPr>
              <w:numPr>
                <w:ilvl w:val="1"/>
                <w:numId w:val="41"/>
              </w:numPr>
              <w:autoSpaceDE/>
              <w:autoSpaceDN/>
              <w:adjustRightInd/>
              <w:snapToGrid/>
              <w:spacing w:after="0"/>
              <w:jc w:val="left"/>
              <w:rPr>
                <w:lang w:eastAsia="x-none"/>
              </w:rPr>
            </w:pPr>
            <w:r w:rsidRPr="00CD523F">
              <w:rPr>
                <w:lang w:eastAsia="x-none"/>
              </w:rPr>
              <w:t xml:space="preserve">Length of this bit-field in the DCI </w:t>
            </w:r>
          </w:p>
          <w:p w14:paraId="649B5BCF" w14:textId="77777777" w:rsidR="00432AC4" w:rsidRPr="00CD523F" w:rsidRDefault="00432AC4" w:rsidP="00432AC4">
            <w:pPr>
              <w:numPr>
                <w:ilvl w:val="2"/>
                <w:numId w:val="41"/>
              </w:numPr>
              <w:autoSpaceDE/>
              <w:autoSpaceDN/>
              <w:adjustRightInd/>
              <w:snapToGrid/>
              <w:spacing w:after="0"/>
              <w:jc w:val="left"/>
              <w:rPr>
                <w:lang w:eastAsia="x-none"/>
              </w:rPr>
            </w:pPr>
            <w:r>
              <w:rPr>
                <w:lang w:eastAsia="x-none"/>
              </w:rPr>
              <w:t>FFS: Whether a single value will suffice in which case, the length is not configurable</w:t>
            </w:r>
          </w:p>
          <w:p w14:paraId="371DFE99" w14:textId="77777777" w:rsidR="00432AC4" w:rsidRDefault="00432AC4" w:rsidP="00432AC4">
            <w:pPr>
              <w:numPr>
                <w:ilvl w:val="1"/>
                <w:numId w:val="41"/>
              </w:numPr>
              <w:autoSpaceDE/>
              <w:autoSpaceDN/>
              <w:adjustRightInd/>
              <w:snapToGrid/>
              <w:spacing w:after="0"/>
              <w:jc w:val="left"/>
              <w:rPr>
                <w:lang w:eastAsia="x-none"/>
              </w:rPr>
            </w:pPr>
            <w:r>
              <w:rPr>
                <w:lang w:eastAsia="x-none"/>
              </w:rPr>
              <w:t>Encoding of the bit field value, i.e., w</w:t>
            </w:r>
            <w:r w:rsidRPr="00CD523F">
              <w:rPr>
                <w:lang w:eastAsia="x-none"/>
              </w:rPr>
              <w:t>hat COT duration corresponds to which bit-field value</w:t>
            </w:r>
          </w:p>
          <w:p w14:paraId="14BD0ABA" w14:textId="77777777" w:rsidR="00432AC4" w:rsidRPr="00CD523F" w:rsidRDefault="00432AC4" w:rsidP="00432AC4">
            <w:pPr>
              <w:numPr>
                <w:ilvl w:val="0"/>
                <w:numId w:val="41"/>
              </w:numPr>
              <w:autoSpaceDE/>
              <w:autoSpaceDN/>
              <w:adjustRightInd/>
              <w:snapToGrid/>
              <w:spacing w:after="0"/>
              <w:jc w:val="left"/>
              <w:rPr>
                <w:lang w:eastAsia="x-none"/>
              </w:rPr>
            </w:pPr>
            <w:r w:rsidRPr="00CD523F">
              <w:rPr>
                <w:lang w:eastAsia="x-none"/>
              </w:rPr>
              <w:t xml:space="preserve">If a UE receives this </w:t>
            </w:r>
            <w:r>
              <w:rPr>
                <w:lang w:eastAsia="x-none"/>
              </w:rPr>
              <w:t>bit-</w:t>
            </w:r>
            <w:r w:rsidRPr="00CD523F">
              <w:rPr>
                <w:lang w:eastAsia="x-none"/>
              </w:rPr>
              <w:t>field, it applies the knowledge about end-of-COT at least for the purpose of UL transmission LBT category switching in a gNB-acquired COT</w:t>
            </w:r>
          </w:p>
          <w:p w14:paraId="33513E90" w14:textId="77777777" w:rsidR="00432AC4" w:rsidRPr="00CD523F" w:rsidRDefault="00432AC4" w:rsidP="00432AC4">
            <w:pPr>
              <w:numPr>
                <w:ilvl w:val="0"/>
                <w:numId w:val="41"/>
              </w:numPr>
              <w:autoSpaceDE/>
              <w:autoSpaceDN/>
              <w:adjustRightInd/>
              <w:snapToGrid/>
              <w:spacing w:after="0"/>
              <w:jc w:val="left"/>
              <w:rPr>
                <w:lang w:eastAsia="x-none"/>
              </w:rPr>
            </w:pPr>
            <w:r w:rsidRPr="00CD523F">
              <w:rPr>
                <w:lang w:eastAsia="x-none"/>
              </w:rPr>
              <w:t>If this field is not</w:t>
            </w:r>
            <w:r>
              <w:rPr>
                <w:lang w:eastAsia="x-none"/>
              </w:rPr>
              <w:t xml:space="preserve"> present</w:t>
            </w:r>
            <w:r w:rsidRPr="00CD523F">
              <w:rPr>
                <w:lang w:eastAsia="x-none"/>
              </w:rPr>
              <w:t xml:space="preserve">, UE </w:t>
            </w:r>
            <w:r>
              <w:rPr>
                <w:lang w:eastAsia="x-none"/>
              </w:rPr>
              <w:t xml:space="preserve">should </w:t>
            </w:r>
            <w:r w:rsidRPr="00CD523F">
              <w:rPr>
                <w:lang w:eastAsia="x-none"/>
              </w:rPr>
              <w:t>use SFI indication to determine end-of-COT</w:t>
            </w:r>
            <w:r>
              <w:rPr>
                <w:lang w:eastAsia="x-none"/>
              </w:rPr>
              <w:t xml:space="preserve"> (if SFI is available)</w:t>
            </w:r>
          </w:p>
          <w:p w14:paraId="4ED9EE9B" w14:textId="77777777" w:rsidR="00432AC4" w:rsidRDefault="00432AC4" w:rsidP="00432AC4">
            <w:pPr>
              <w:numPr>
                <w:ilvl w:val="1"/>
                <w:numId w:val="41"/>
              </w:numPr>
              <w:autoSpaceDE/>
              <w:autoSpaceDN/>
              <w:adjustRightInd/>
              <w:snapToGrid/>
              <w:spacing w:after="0"/>
              <w:jc w:val="left"/>
              <w:rPr>
                <w:lang w:eastAsia="x-none"/>
              </w:rPr>
            </w:pPr>
            <w:r w:rsidRPr="00CD523F">
              <w:rPr>
                <w:lang w:eastAsia="x-none"/>
              </w:rPr>
              <w:t>FFS</w:t>
            </w:r>
            <w:r>
              <w:rPr>
                <w:lang w:eastAsia="x-none"/>
              </w:rPr>
              <w:t>:</w:t>
            </w:r>
            <w:r w:rsidRPr="00CD523F">
              <w:rPr>
                <w:lang w:eastAsia="x-none"/>
              </w:rPr>
              <w:t xml:space="preserve"> details for this SFI-based mechanism</w:t>
            </w:r>
          </w:p>
          <w:p w14:paraId="19A3976A" w14:textId="77777777" w:rsidR="00432AC4" w:rsidRDefault="00432AC4" w:rsidP="00432AC4">
            <w:pPr>
              <w:numPr>
                <w:ilvl w:val="0"/>
                <w:numId w:val="41"/>
              </w:numPr>
              <w:autoSpaceDE/>
              <w:autoSpaceDN/>
              <w:adjustRightInd/>
              <w:snapToGrid/>
              <w:spacing w:after="0"/>
              <w:jc w:val="left"/>
              <w:rPr>
                <w:lang w:eastAsia="x-none"/>
              </w:rPr>
            </w:pPr>
            <w:r w:rsidRPr="00CD523F">
              <w:rPr>
                <w:lang w:eastAsia="x-none"/>
              </w:rPr>
              <w:t>F</w:t>
            </w:r>
            <w:r>
              <w:rPr>
                <w:lang w:eastAsia="x-none"/>
              </w:rPr>
              <w:t>FS:</w:t>
            </w:r>
            <w:r w:rsidRPr="00CD523F">
              <w:rPr>
                <w:lang w:eastAsia="x-none"/>
              </w:rPr>
              <w:t xml:space="preserve"> </w:t>
            </w:r>
            <w:r>
              <w:rPr>
                <w:lang w:eastAsia="x-none"/>
              </w:rPr>
              <w:t>W</w:t>
            </w:r>
            <w:r w:rsidRPr="00CD523F">
              <w:rPr>
                <w:lang w:eastAsia="x-none"/>
              </w:rPr>
              <w:t>hether t</w:t>
            </w:r>
            <w:r>
              <w:rPr>
                <w:lang w:eastAsia="x-none"/>
              </w:rPr>
              <w:t>he duration is encoded</w:t>
            </w:r>
            <w:r w:rsidRPr="00CD523F">
              <w:rPr>
                <w:lang w:eastAsia="x-none"/>
              </w:rPr>
              <w:t xml:space="preserve"> as </w:t>
            </w:r>
            <w:r>
              <w:rPr>
                <w:lang w:eastAsia="x-none"/>
              </w:rPr>
              <w:t xml:space="preserve">e.g., </w:t>
            </w:r>
            <w:r w:rsidRPr="00CD523F">
              <w:rPr>
                <w:lang w:eastAsia="x-none"/>
              </w:rPr>
              <w:t>total length</w:t>
            </w:r>
            <w:r>
              <w:rPr>
                <w:lang w:eastAsia="x-none"/>
              </w:rPr>
              <w:t xml:space="preserve"> or</w:t>
            </w:r>
            <w:r w:rsidRPr="00CD523F">
              <w:rPr>
                <w:lang w:eastAsia="x-none"/>
              </w:rPr>
              <w:t xml:space="preserve"> remaining length</w:t>
            </w:r>
            <w:r>
              <w:rPr>
                <w:lang w:eastAsia="x-none"/>
              </w:rPr>
              <w:t>.</w:t>
            </w:r>
          </w:p>
          <w:p w14:paraId="33F46E96" w14:textId="77777777" w:rsidR="00432AC4" w:rsidRDefault="00432AC4" w:rsidP="00432AC4">
            <w:pPr>
              <w:numPr>
                <w:ilvl w:val="0"/>
                <w:numId w:val="41"/>
              </w:numPr>
              <w:autoSpaceDE/>
              <w:autoSpaceDN/>
              <w:adjustRightInd/>
              <w:snapToGrid/>
              <w:spacing w:after="0"/>
              <w:jc w:val="left"/>
              <w:rPr>
                <w:lang w:eastAsia="x-none"/>
              </w:rPr>
            </w:pPr>
            <w:r>
              <w:rPr>
                <w:lang w:eastAsia="x-none"/>
              </w:rPr>
              <w:t>FFS: Granularity the signalled duration</w:t>
            </w:r>
          </w:p>
          <w:p w14:paraId="4343495B" w14:textId="77777777" w:rsidR="00432AC4" w:rsidRPr="00CD523F" w:rsidRDefault="00432AC4" w:rsidP="00432AC4">
            <w:pPr>
              <w:rPr>
                <w:lang w:eastAsia="x-none"/>
              </w:rPr>
            </w:pPr>
          </w:p>
          <w:p w14:paraId="0762123C" w14:textId="77777777" w:rsidR="00432AC4" w:rsidRPr="000D1F90" w:rsidRDefault="00432AC4" w:rsidP="00432AC4">
            <w:pPr>
              <w:rPr>
                <w:lang w:eastAsia="x-none"/>
              </w:rPr>
            </w:pPr>
            <w:r w:rsidRPr="008763DC">
              <w:rPr>
                <w:highlight w:val="green"/>
                <w:lang w:eastAsia="x-none"/>
              </w:rPr>
              <w:t>Agreement:</w:t>
            </w:r>
          </w:p>
          <w:p w14:paraId="58624A08" w14:textId="77777777" w:rsidR="00432AC4" w:rsidRPr="000D1F90" w:rsidRDefault="00432AC4" w:rsidP="00432AC4">
            <w:pPr>
              <w:numPr>
                <w:ilvl w:val="0"/>
                <w:numId w:val="42"/>
              </w:numPr>
              <w:autoSpaceDE/>
              <w:autoSpaceDN/>
              <w:adjustRightInd/>
              <w:snapToGrid/>
              <w:spacing w:after="0"/>
              <w:jc w:val="left"/>
              <w:rPr>
                <w:lang w:eastAsia="x-none"/>
              </w:rPr>
            </w:pPr>
            <w:r w:rsidRPr="000D1F90">
              <w:rPr>
                <w:lang w:eastAsia="x-none"/>
              </w:rPr>
              <w:t xml:space="preserve">A UE can be provided with </w:t>
            </w:r>
            <w:r>
              <w:rPr>
                <w:lang w:eastAsia="x-none"/>
              </w:rPr>
              <w:t xml:space="preserve">at least two groups (FFS: more than two groups) of search space sets </w:t>
            </w:r>
            <w:r w:rsidRPr="000D1F90">
              <w:rPr>
                <w:lang w:eastAsia="x-none"/>
              </w:rPr>
              <w:t xml:space="preserve">for PDCCH. The UE </w:t>
            </w:r>
            <w:r>
              <w:rPr>
                <w:lang w:eastAsia="x-none"/>
              </w:rPr>
              <w:t xml:space="preserve">can be configured to </w:t>
            </w:r>
            <w:r w:rsidRPr="000D1F90">
              <w:rPr>
                <w:lang w:eastAsia="x-none"/>
              </w:rPr>
              <w:t xml:space="preserve">switch </w:t>
            </w:r>
            <w:r>
              <w:rPr>
                <w:lang w:eastAsia="x-none"/>
              </w:rPr>
              <w:t>between the groups</w:t>
            </w:r>
            <w:r w:rsidRPr="000D1F90">
              <w:rPr>
                <w:lang w:eastAsia="x-none"/>
              </w:rPr>
              <w:t xml:space="preserve">, indicated based on </w:t>
            </w:r>
            <w:r>
              <w:rPr>
                <w:lang w:eastAsia="x-none"/>
              </w:rPr>
              <w:t xml:space="preserve">at least </w:t>
            </w:r>
            <w:r w:rsidRPr="000D1F90">
              <w:rPr>
                <w:lang w:eastAsia="x-none"/>
              </w:rPr>
              <w:t>the following alternatives</w:t>
            </w:r>
            <w:r>
              <w:rPr>
                <w:lang w:eastAsia="x-none"/>
              </w:rPr>
              <w:t>.</w:t>
            </w:r>
          </w:p>
          <w:p w14:paraId="4DBF04A0" w14:textId="77777777" w:rsidR="00432AC4" w:rsidRPr="000D1F90" w:rsidRDefault="00432AC4" w:rsidP="00432AC4">
            <w:pPr>
              <w:numPr>
                <w:ilvl w:val="1"/>
                <w:numId w:val="42"/>
              </w:numPr>
              <w:autoSpaceDE/>
              <w:autoSpaceDN/>
              <w:adjustRightInd/>
              <w:snapToGrid/>
              <w:spacing w:after="0"/>
              <w:jc w:val="left"/>
              <w:rPr>
                <w:lang w:eastAsia="x-none"/>
              </w:rPr>
            </w:pPr>
            <w:r w:rsidRPr="000D1F90">
              <w:rPr>
                <w:lang w:eastAsia="x-none"/>
              </w:rPr>
              <w:t>Alt 1: implicitly e.g. after detection of [FFS: DL burst, (WB-)DM-RS, GC-PDCCH and/or PDCCH]</w:t>
            </w:r>
            <w:r>
              <w:rPr>
                <w:lang w:eastAsia="x-none"/>
              </w:rPr>
              <w:t xml:space="preserve"> and/or e.g., based on information on COT structure</w:t>
            </w:r>
            <w:r w:rsidRPr="000D1F90">
              <w:rPr>
                <w:lang w:eastAsia="x-none"/>
              </w:rPr>
              <w:t>.</w:t>
            </w:r>
          </w:p>
          <w:p w14:paraId="3421414C" w14:textId="77777777" w:rsidR="00432AC4" w:rsidRDefault="00432AC4" w:rsidP="00432AC4">
            <w:pPr>
              <w:numPr>
                <w:ilvl w:val="1"/>
                <w:numId w:val="42"/>
              </w:numPr>
              <w:autoSpaceDE/>
              <w:autoSpaceDN/>
              <w:adjustRightInd/>
              <w:snapToGrid/>
              <w:spacing w:after="0"/>
              <w:jc w:val="left"/>
              <w:rPr>
                <w:lang w:eastAsia="x-none"/>
              </w:rPr>
            </w:pPr>
            <w:r w:rsidRPr="000D1F90">
              <w:rPr>
                <w:lang w:eastAsia="x-none"/>
              </w:rPr>
              <w:t>Alt 2: explicitly in GC-PDCCH and/or PDCCH</w:t>
            </w:r>
          </w:p>
          <w:p w14:paraId="7AD2CBE9" w14:textId="77777777" w:rsidR="00432AC4" w:rsidRDefault="00432AC4" w:rsidP="00432AC4">
            <w:pPr>
              <w:numPr>
                <w:ilvl w:val="0"/>
                <w:numId w:val="42"/>
              </w:numPr>
              <w:autoSpaceDE/>
              <w:autoSpaceDN/>
              <w:adjustRightInd/>
              <w:snapToGrid/>
              <w:spacing w:after="0"/>
              <w:jc w:val="left"/>
              <w:rPr>
                <w:lang w:eastAsia="x-none"/>
              </w:rPr>
            </w:pPr>
            <w:r>
              <w:rPr>
                <w:lang w:eastAsia="x-none"/>
              </w:rPr>
              <w:t>Search space sets that are not part of the configured groups (e.g., a common search space set) will always be monitored by the UE regardless of the search space set indication</w:t>
            </w:r>
          </w:p>
          <w:p w14:paraId="03E5988B" w14:textId="77777777" w:rsidR="00432AC4" w:rsidRDefault="00432AC4" w:rsidP="00432AC4">
            <w:pPr>
              <w:numPr>
                <w:ilvl w:val="0"/>
                <w:numId w:val="42"/>
              </w:numPr>
              <w:autoSpaceDE/>
              <w:autoSpaceDN/>
              <w:adjustRightInd/>
              <w:snapToGrid/>
              <w:spacing w:after="0"/>
              <w:jc w:val="left"/>
              <w:rPr>
                <w:lang w:eastAsia="x-none"/>
              </w:rPr>
            </w:pPr>
            <w:r>
              <w:rPr>
                <w:lang w:eastAsia="x-none"/>
              </w:rPr>
              <w:t>A single search space set can be part of more than one group.</w:t>
            </w:r>
          </w:p>
          <w:p w14:paraId="1A19B961" w14:textId="77777777" w:rsidR="00432AC4" w:rsidRDefault="00432AC4" w:rsidP="00432AC4">
            <w:pPr>
              <w:numPr>
                <w:ilvl w:val="0"/>
                <w:numId w:val="42"/>
              </w:numPr>
              <w:autoSpaceDE/>
              <w:autoSpaceDN/>
              <w:adjustRightInd/>
              <w:snapToGrid/>
              <w:spacing w:after="0"/>
              <w:jc w:val="left"/>
              <w:rPr>
                <w:lang w:eastAsia="x-none"/>
              </w:rPr>
            </w:pPr>
            <w:r>
              <w:rPr>
                <w:lang w:eastAsia="x-none"/>
              </w:rPr>
              <w:t>It is up to RAN2 to optimize the signalling to minimize overhead.</w:t>
            </w:r>
          </w:p>
          <w:p w14:paraId="16F9EFF0" w14:textId="394F579E" w:rsidR="00CF3A71" w:rsidRPr="00432AC4" w:rsidRDefault="00CF3A71" w:rsidP="007903BD">
            <w:pPr>
              <w:kinsoku w:val="0"/>
              <w:overflowPunct w:val="0"/>
              <w:adjustRightInd/>
              <w:snapToGrid/>
              <w:rPr>
                <w:lang w:eastAsia="zh-CN"/>
              </w:rPr>
            </w:pPr>
          </w:p>
        </w:tc>
      </w:tr>
    </w:tbl>
    <w:p w14:paraId="625B7EA6" w14:textId="77777777" w:rsidR="00CF3A71" w:rsidRDefault="00CF3A71" w:rsidP="000C0EC9">
      <w:pPr>
        <w:widowControl w:val="0"/>
        <w:kinsoku w:val="0"/>
        <w:overflowPunct w:val="0"/>
        <w:adjustRightInd/>
        <w:snapToGrid/>
        <w:rPr>
          <w:lang w:eastAsia="zh-CN"/>
        </w:rPr>
      </w:pPr>
    </w:p>
    <w:p w14:paraId="6BEB6263" w14:textId="0A939864" w:rsidR="009B03D9" w:rsidRDefault="009B03D9" w:rsidP="000C0EC9">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w:t>
      </w:r>
      <w:r w:rsidR="00250D64">
        <w:rPr>
          <w:lang w:eastAsia="zh-CN"/>
        </w:rPr>
        <w:t>84</w:t>
      </w:r>
      <w:r>
        <w:rPr>
          <w:lang w:eastAsia="zh-CN"/>
        </w:rPr>
        <w:t xml:space="preserve"> meeting, the </w:t>
      </w:r>
      <w:r w:rsidR="00250D64">
        <w:rPr>
          <w:lang w:eastAsia="zh-CN"/>
        </w:rPr>
        <w:t xml:space="preserve">prioritization of NR-U </w:t>
      </w:r>
      <w:r>
        <w:rPr>
          <w:lang w:eastAsia="zh-CN"/>
        </w:rPr>
        <w:t>had been agreed [2]:</w:t>
      </w:r>
    </w:p>
    <w:tbl>
      <w:tblPr>
        <w:tblStyle w:val="ac"/>
        <w:tblW w:w="0" w:type="auto"/>
        <w:tblLook w:val="04A0" w:firstRow="1" w:lastRow="0" w:firstColumn="1" w:lastColumn="0" w:noHBand="0" w:noVBand="1"/>
      </w:tblPr>
      <w:tblGrid>
        <w:gridCol w:w="9307"/>
      </w:tblGrid>
      <w:tr w:rsidR="009B03D9" w14:paraId="0C09179F" w14:textId="77777777" w:rsidTr="009B03D9">
        <w:tc>
          <w:tcPr>
            <w:tcW w:w="9307" w:type="dxa"/>
          </w:tcPr>
          <w:p w14:paraId="56F6598C" w14:textId="77777777" w:rsidR="00250D64" w:rsidRPr="003D3350" w:rsidRDefault="00250D64" w:rsidP="00250D64">
            <w:pPr>
              <w:rPr>
                <w:b/>
                <w:color w:val="0000FF"/>
              </w:rPr>
            </w:pPr>
            <w:r w:rsidRPr="003D3350">
              <w:rPr>
                <w:b/>
                <w:color w:val="0000FF"/>
              </w:rPr>
              <w:t>7.2.2.1.2 DL signals and channels</w:t>
            </w:r>
          </w:p>
          <w:p w14:paraId="43D643A0" w14:textId="77777777" w:rsidR="00250D64" w:rsidRPr="003D3350" w:rsidRDefault="00250D64" w:rsidP="00250D64">
            <w:r w:rsidRPr="003D3350">
              <w:rPr>
                <w:b/>
                <w:bCs/>
              </w:rPr>
              <w:t>Essential</w:t>
            </w:r>
          </w:p>
          <w:p w14:paraId="0DED1CF5" w14:textId="77777777" w:rsidR="00250D64" w:rsidRPr="003D3350" w:rsidRDefault="00250D64" w:rsidP="00250D64">
            <w:pPr>
              <w:numPr>
                <w:ilvl w:val="0"/>
                <w:numId w:val="32"/>
              </w:numPr>
              <w:overflowPunct w:val="0"/>
              <w:snapToGrid/>
              <w:spacing w:after="180"/>
              <w:jc w:val="left"/>
              <w:textAlignment w:val="baseline"/>
            </w:pPr>
            <w:r w:rsidRPr="003D3350">
              <w:t>Channel occupancy time and frequency domain structure indication for LBE</w:t>
            </w:r>
          </w:p>
          <w:p w14:paraId="5C7C8F96" w14:textId="77777777" w:rsidR="00250D64" w:rsidRPr="003D3350" w:rsidRDefault="00250D64" w:rsidP="00250D64">
            <w:pPr>
              <w:numPr>
                <w:ilvl w:val="0"/>
                <w:numId w:val="32"/>
              </w:numPr>
              <w:overflowPunct w:val="0"/>
              <w:snapToGrid/>
              <w:spacing w:after="180"/>
              <w:jc w:val="left"/>
              <w:textAlignment w:val="baseline"/>
            </w:pPr>
            <w:r w:rsidRPr="003D3350">
              <w:lastRenderedPageBreak/>
              <w:t>UE COT detection</w:t>
            </w:r>
            <w:r>
              <w:t xml:space="preserve"> </w:t>
            </w:r>
            <w:r w:rsidRPr="003D3350">
              <w:t>for FBE</w:t>
            </w:r>
          </w:p>
          <w:p w14:paraId="319D4A41" w14:textId="77777777" w:rsidR="00250D64" w:rsidRPr="003D3350" w:rsidRDefault="00250D64" w:rsidP="00250D64">
            <w:pPr>
              <w:numPr>
                <w:ilvl w:val="0"/>
                <w:numId w:val="32"/>
              </w:numPr>
              <w:overflowPunct w:val="0"/>
              <w:snapToGrid/>
              <w:spacing w:after="180"/>
              <w:jc w:val="left"/>
              <w:textAlignment w:val="baseline"/>
            </w:pPr>
            <w:r w:rsidRPr="003D3350">
              <w:t>gNB control for the Cat 4 UL transmission (including CG) switching to cat 2 when fall in gNB COT</w:t>
            </w:r>
          </w:p>
          <w:p w14:paraId="7A367481" w14:textId="77777777" w:rsidR="00250D64" w:rsidRPr="003D3350" w:rsidRDefault="00250D64" w:rsidP="00250D64">
            <w:pPr>
              <w:numPr>
                <w:ilvl w:val="0"/>
                <w:numId w:val="32"/>
              </w:numPr>
              <w:overflowPunct w:val="0"/>
              <w:snapToGrid/>
              <w:spacing w:after="180"/>
              <w:jc w:val="left"/>
              <w:textAlignment w:val="baseline"/>
            </w:pPr>
            <w:r w:rsidRPr="003D3350">
              <w:t>Behavior when P/SP-CSI-RS fail to transmit due to LBT</w:t>
            </w:r>
          </w:p>
          <w:p w14:paraId="1620715A" w14:textId="77777777" w:rsidR="00250D64" w:rsidRPr="003D3350" w:rsidRDefault="00250D64" w:rsidP="00250D64">
            <w:r w:rsidRPr="003D3350">
              <w:rPr>
                <w:b/>
                <w:bCs/>
              </w:rPr>
              <w:t>Optimizations</w:t>
            </w:r>
          </w:p>
          <w:p w14:paraId="75A9402A" w14:textId="77777777" w:rsidR="00250D64" w:rsidRPr="003D3350" w:rsidRDefault="00250D64" w:rsidP="00250D64">
            <w:pPr>
              <w:numPr>
                <w:ilvl w:val="0"/>
                <w:numId w:val="38"/>
              </w:numPr>
              <w:overflowPunct w:val="0"/>
              <w:snapToGrid/>
              <w:spacing w:after="180"/>
              <w:jc w:val="left"/>
              <w:textAlignment w:val="baseline"/>
            </w:pPr>
            <w:r w:rsidRPr="003D3350">
              <w:t>CSI-RS enhancement outside of DRS</w:t>
            </w:r>
          </w:p>
          <w:p w14:paraId="790F8D7B" w14:textId="77777777" w:rsidR="00250D64" w:rsidRPr="003D3350" w:rsidRDefault="00250D64" w:rsidP="00250D64">
            <w:pPr>
              <w:numPr>
                <w:ilvl w:val="1"/>
                <w:numId w:val="38"/>
              </w:numPr>
              <w:overflowPunct w:val="0"/>
              <w:snapToGrid/>
              <w:spacing w:after="180"/>
              <w:jc w:val="left"/>
              <w:textAlignment w:val="baseline"/>
            </w:pPr>
            <w:r w:rsidRPr="003D3350">
              <w:t>More opportunities for CSI-RS to compensate the possible LBT failure</w:t>
            </w:r>
          </w:p>
          <w:p w14:paraId="1CF20727" w14:textId="64CDFE81" w:rsidR="009B03D9" w:rsidRPr="009B03D9" w:rsidRDefault="00250D64" w:rsidP="005255D1">
            <w:pPr>
              <w:numPr>
                <w:ilvl w:val="1"/>
                <w:numId w:val="38"/>
              </w:numPr>
              <w:overflowPunct w:val="0"/>
              <w:snapToGrid/>
              <w:spacing w:after="180"/>
              <w:jc w:val="left"/>
              <w:textAlignment w:val="baseline"/>
              <w:rPr>
                <w:lang w:eastAsia="x-none"/>
              </w:rPr>
            </w:pPr>
            <w:r w:rsidRPr="003D3350">
              <w:t>A-TRS directly QCL with SSB</w:t>
            </w:r>
          </w:p>
        </w:tc>
      </w:tr>
    </w:tbl>
    <w:p w14:paraId="23ADE1F1" w14:textId="77777777" w:rsidR="009B03D9" w:rsidRDefault="009B03D9" w:rsidP="000C0EC9">
      <w:pPr>
        <w:widowControl w:val="0"/>
        <w:kinsoku w:val="0"/>
        <w:overflowPunct w:val="0"/>
        <w:adjustRightInd/>
        <w:snapToGrid/>
        <w:rPr>
          <w:lang w:eastAsia="zh-CN"/>
        </w:rPr>
      </w:pPr>
    </w:p>
    <w:p w14:paraId="6FDF0273" w14:textId="5CDBB6D8" w:rsidR="004B6E85" w:rsidRDefault="0065784A" w:rsidP="000C0EC9">
      <w:pPr>
        <w:widowControl w:val="0"/>
        <w:kinsoku w:val="0"/>
        <w:overflowPunct w:val="0"/>
        <w:adjustRightInd/>
        <w:snapToGrid/>
      </w:pPr>
      <w:bookmarkStart w:id="6" w:name="OLE_LINK10"/>
      <w:bookmarkStart w:id="7" w:name="OLE_LINK11"/>
      <w:r>
        <w:t>In this contribution, we provide our views on</w:t>
      </w:r>
      <w:r w:rsidR="00B5609B">
        <w:t xml:space="preserve"> </w:t>
      </w:r>
      <w:r w:rsidR="00250D64">
        <w:t>the essential parts of DL signals and channels</w:t>
      </w:r>
      <w:r>
        <w:t>.</w:t>
      </w:r>
    </w:p>
    <w:bookmarkEnd w:id="6"/>
    <w:bookmarkEnd w:id="7"/>
    <w:p w14:paraId="77764687" w14:textId="77777777" w:rsidR="00D965D0" w:rsidRPr="0065784A" w:rsidRDefault="00D965D0" w:rsidP="000C0EC9">
      <w:pPr>
        <w:widowControl w:val="0"/>
        <w:kinsoku w:val="0"/>
        <w:overflowPunct w:val="0"/>
        <w:adjustRightInd/>
        <w:snapToGrid/>
      </w:pPr>
    </w:p>
    <w:bookmarkEnd w:id="3"/>
    <w:bookmarkEnd w:id="4"/>
    <w:p w14:paraId="0EE23ED6" w14:textId="4915A6ED" w:rsidR="000963A9" w:rsidRPr="005255D1" w:rsidRDefault="00847CD5" w:rsidP="005255D1">
      <w:pPr>
        <w:pStyle w:val="1"/>
        <w:rPr>
          <w:lang w:val="en-GB" w:eastAsia="zh-CN"/>
        </w:rPr>
      </w:pPr>
      <w:r>
        <w:rPr>
          <w:lang w:eastAsia="zh-CN"/>
        </w:rPr>
        <w:t>Discussion</w:t>
      </w:r>
      <w:bookmarkStart w:id="8" w:name="OLE_LINK26"/>
      <w:bookmarkStart w:id="9" w:name="OLE_LINK27"/>
      <w:bookmarkStart w:id="10" w:name="OLE_LINK8"/>
    </w:p>
    <w:p w14:paraId="345B161C" w14:textId="2D2E48C7" w:rsidR="009D7A25" w:rsidRDefault="009D7A25" w:rsidP="009D7A25">
      <w:pPr>
        <w:pStyle w:val="2"/>
        <w:ind w:left="576"/>
        <w:rPr>
          <w:lang w:val="en-GB" w:eastAsia="zh-CN"/>
        </w:rPr>
      </w:pPr>
      <w:bookmarkStart w:id="11" w:name="OLE_LINK15"/>
      <w:bookmarkStart w:id="12" w:name="OLE_LINK16"/>
      <w:r>
        <w:rPr>
          <w:rFonts w:hint="eastAsia"/>
          <w:lang w:val="en-GB" w:eastAsia="zh-CN"/>
        </w:rPr>
        <w:t xml:space="preserve">COT </w:t>
      </w:r>
      <w:r w:rsidR="00526D32">
        <w:rPr>
          <w:lang w:val="en-GB" w:eastAsia="zh-CN"/>
        </w:rPr>
        <w:t>duration</w:t>
      </w:r>
      <w:r w:rsidR="00526D32">
        <w:rPr>
          <w:rFonts w:hint="eastAsia"/>
          <w:lang w:val="en-GB" w:eastAsia="zh-CN"/>
        </w:rPr>
        <w:t xml:space="preserve"> </w:t>
      </w:r>
      <w:r>
        <w:rPr>
          <w:rFonts w:hint="eastAsia"/>
          <w:lang w:val="en-GB" w:eastAsia="zh-CN"/>
        </w:rPr>
        <w:t>indication</w:t>
      </w:r>
    </w:p>
    <w:bookmarkEnd w:id="11"/>
    <w:bookmarkEnd w:id="12"/>
    <w:p w14:paraId="79768A2E" w14:textId="3CBBCF31" w:rsidR="00526D32" w:rsidRDefault="00B5609B" w:rsidP="00526D32">
      <w:pPr>
        <w:widowControl w:val="0"/>
        <w:kinsoku w:val="0"/>
        <w:overflowPunct w:val="0"/>
        <w:adjustRightInd/>
        <w:snapToGrid/>
      </w:pPr>
      <w:r w:rsidRPr="00B5609B">
        <w:t>In RAN1 #</w:t>
      </w:r>
      <w:r w:rsidR="00526D32" w:rsidRPr="00B5609B">
        <w:t>9</w:t>
      </w:r>
      <w:r w:rsidR="00526D32">
        <w:t>8</w:t>
      </w:r>
      <w:r w:rsidR="00526D32" w:rsidRPr="00B5609B">
        <w:t>bis</w:t>
      </w:r>
      <w:r w:rsidRPr="00B5609B">
        <w:t xml:space="preserve">, it was agreed that in addition to the functionalities provided by DCI format 2_0 in Rel-15 NR, </w:t>
      </w:r>
      <w:r w:rsidR="00526D32" w:rsidRPr="00CD523F">
        <w:t xml:space="preserve">a COT duration bit-field </w:t>
      </w:r>
      <w:r w:rsidR="00526D32">
        <w:t>per serving cell</w:t>
      </w:r>
      <w:r w:rsidR="00526D32" w:rsidRPr="00B5609B">
        <w:t xml:space="preserve"> </w:t>
      </w:r>
      <w:r w:rsidRPr="00B5609B">
        <w:t xml:space="preserve">has been identified as beneficial. </w:t>
      </w:r>
      <w:r w:rsidR="00526D32">
        <w:t>The form of COT duration can be with total length or remaining length. But for total length, it needs starting time in addition. And remaining length can use the starting point of begin or end symbol of this GC-PDCCH. From this point of view, remaining length of COT duration can be included.</w:t>
      </w:r>
    </w:p>
    <w:p w14:paraId="53A00D90" w14:textId="43C98286" w:rsidR="00526D32" w:rsidRDefault="00526D32" w:rsidP="00526D32">
      <w:pPr>
        <w:widowControl w:val="0"/>
        <w:kinsoku w:val="0"/>
        <w:overflowPunct w:val="0"/>
        <w:adjustRightInd/>
        <w:snapToGrid/>
      </w:pPr>
      <w:r>
        <w:rPr>
          <w:rFonts w:hint="eastAsia"/>
        </w:rPr>
        <w:t xml:space="preserve">For </w:t>
      </w:r>
      <w:r w:rsidR="00B81882">
        <w:t xml:space="preserve">the </w:t>
      </w:r>
      <w:r>
        <w:t>granularity</w:t>
      </w:r>
      <w:r w:rsidR="00B81882">
        <w:t xml:space="preserve"> of</w:t>
      </w:r>
      <w:r>
        <w:t xml:space="preserve"> the signalled COT duration, considering </w:t>
      </w:r>
      <w:r w:rsidRPr="00785340">
        <w:t>this field</w:t>
      </w:r>
      <w:r>
        <w:t xml:space="preserve"> introduced</w:t>
      </w:r>
      <w:r w:rsidRPr="00785340">
        <w:t xml:space="preserve"> for the purpose of UL transmission LBT category</w:t>
      </w:r>
      <w:r>
        <w:t xml:space="preserve"> switching in a gNB </w:t>
      </w:r>
      <w:r w:rsidRPr="00785340">
        <w:t>acquired COT</w:t>
      </w:r>
      <w:r>
        <w:t>, it is preferred a slot based granularity can be used. And the slot SCS can reuse its</w:t>
      </w:r>
      <w:r w:rsidRPr="00CA657A">
        <w:t xml:space="preserve"> </w:t>
      </w:r>
      <w:r>
        <w:t xml:space="preserve">SFI </w:t>
      </w:r>
      <w:r w:rsidRPr="00CA657A">
        <w:t xml:space="preserve">reference </w:t>
      </w:r>
      <w:r>
        <w:t>SCS</w:t>
      </w:r>
      <w:r w:rsidRPr="00CA657A">
        <w:t xml:space="preserve"> </w:t>
      </w:r>
      <w:r>
        <w:t>configuration.</w:t>
      </w:r>
    </w:p>
    <w:p w14:paraId="1E0ADB5B" w14:textId="26C68D32" w:rsidR="00B5609B" w:rsidRDefault="00526D32" w:rsidP="00A72A06">
      <w:r w:rsidRPr="00CD523F">
        <w:t>If this field is not</w:t>
      </w:r>
      <w:r>
        <w:t xml:space="preserve"> present</w:t>
      </w:r>
      <w:r w:rsidRPr="00CD523F">
        <w:t xml:space="preserve">, </w:t>
      </w:r>
      <w:r>
        <w:t xml:space="preserve">it was agreed that </w:t>
      </w:r>
      <w:r w:rsidRPr="00CD523F">
        <w:t xml:space="preserve">UE </w:t>
      </w:r>
      <w:r>
        <w:t xml:space="preserve">should </w:t>
      </w:r>
      <w:r w:rsidRPr="00CD523F">
        <w:t>use SFI indication to determine end-of-COT</w:t>
      </w:r>
      <w:r>
        <w:t xml:space="preserve"> (if SFI is available). In case of SFI indicates</w:t>
      </w:r>
      <w:r w:rsidR="00396855">
        <w:t xml:space="preserve"> DL symbols, UE can receive </w:t>
      </w:r>
      <w:r w:rsidR="00396855">
        <w:rPr>
          <w:rFonts w:hint="eastAsia"/>
          <w:lang w:eastAsia="zh-CN"/>
        </w:rPr>
        <w:t xml:space="preserve">DL </w:t>
      </w:r>
      <w:r w:rsidR="00396855">
        <w:rPr>
          <w:lang w:eastAsia="zh-CN"/>
        </w:rPr>
        <w:t xml:space="preserve">channel and signals in DL symbols. </w:t>
      </w:r>
      <w:r>
        <w:rPr>
          <w:lang w:eastAsia="zh-CN"/>
        </w:rPr>
        <w:t>I</w:t>
      </w:r>
      <w:r w:rsidR="00396855">
        <w:rPr>
          <w:lang w:eastAsia="zh-CN"/>
        </w:rPr>
        <w:t xml:space="preserve">f </w:t>
      </w:r>
      <w:r>
        <w:rPr>
          <w:lang w:eastAsia="zh-CN"/>
        </w:rPr>
        <w:t xml:space="preserve">indications </w:t>
      </w:r>
      <w:r w:rsidR="00396855">
        <w:rPr>
          <w:lang w:eastAsia="zh-CN"/>
        </w:rPr>
        <w:t>are UL symbols, it means COT sharing for UE when gNB access the channel</w:t>
      </w:r>
      <w:r>
        <w:t xml:space="preserve"> and Cat1/Cat2 LBT </w:t>
      </w:r>
      <w:r w:rsidRPr="00785340">
        <w:t>category</w:t>
      </w:r>
      <w:r>
        <w:t xml:space="preserve"> can be applied in this gNB </w:t>
      </w:r>
      <w:r w:rsidRPr="00785340">
        <w:t>acquired COT</w:t>
      </w:r>
      <w:r>
        <w:t>. Otherwise if</w:t>
      </w:r>
      <w:r w:rsidR="00396855">
        <w:rPr>
          <w:lang w:eastAsia="zh-CN"/>
        </w:rPr>
        <w:t xml:space="preserve"> </w:t>
      </w:r>
      <w:r w:rsidR="00B5609B">
        <w:t xml:space="preserve">“flexible” </w:t>
      </w:r>
      <w:r>
        <w:t>is detected and it is at the end of the slot format which means there are no DL or UL symbols after flexible symbol for this periodicity of DCI format 2_0,</w:t>
      </w:r>
      <w:r w:rsidR="00B5609B">
        <w:t xml:space="preserve"> </w:t>
      </w:r>
      <w:r>
        <w:t xml:space="preserve">the first symbol of these “flexible” symbols </w:t>
      </w:r>
      <w:r w:rsidR="00B5609B">
        <w:t>can be reinterpreted into “out of COT”. But according to flexible symbols between DL and UL, or only at the end of one slot which at the middle in the periodicity of DCI format 2_0, it is still with the original meaning.</w:t>
      </w:r>
    </w:p>
    <w:p w14:paraId="38295683" w14:textId="2DA50516" w:rsidR="00755D5B" w:rsidRDefault="00755D5B" w:rsidP="00755D5B">
      <w:pPr>
        <w:rPr>
          <w:i/>
          <w:lang w:val="en-GB" w:eastAsia="zh-CN"/>
        </w:rPr>
      </w:pPr>
      <w:r w:rsidRPr="008702CA">
        <w:rPr>
          <w:b/>
          <w:i/>
          <w:lang w:val="en-GB" w:eastAsia="zh-CN"/>
        </w:rPr>
        <w:t xml:space="preserve">Proposal </w:t>
      </w:r>
      <w:r w:rsidR="001B5049">
        <w:rPr>
          <w:rFonts w:hint="eastAsia"/>
          <w:b/>
          <w:i/>
          <w:lang w:val="en-GB" w:eastAsia="zh-CN"/>
        </w:rPr>
        <w:t>1</w:t>
      </w:r>
      <w:r w:rsidRPr="008702CA">
        <w:rPr>
          <w:b/>
          <w:i/>
          <w:lang w:val="en-GB" w:eastAsia="zh-CN"/>
        </w:rPr>
        <w:t>:</w:t>
      </w:r>
      <w:r w:rsidRPr="00755D5B">
        <w:rPr>
          <w:b/>
          <w:i/>
          <w:lang w:val="en-GB" w:eastAsia="zh-CN"/>
        </w:rPr>
        <w:t xml:space="preserve"> </w:t>
      </w:r>
      <w:r w:rsidR="00526D32" w:rsidRPr="00C417A2">
        <w:rPr>
          <w:i/>
          <w:lang w:eastAsia="x-none"/>
        </w:rPr>
        <w:t>The COT duration is encoded as remaining length.</w:t>
      </w:r>
    </w:p>
    <w:p w14:paraId="1C697BB8" w14:textId="40F14CCC" w:rsidR="00526D32" w:rsidRPr="001B5049" w:rsidRDefault="00526D32" w:rsidP="00755D5B">
      <w:pPr>
        <w:rPr>
          <w:b/>
          <w:i/>
          <w:lang w:val="en-GB" w:eastAsia="zh-CN"/>
        </w:rPr>
      </w:pPr>
      <w:r w:rsidRPr="00B81882">
        <w:rPr>
          <w:b/>
          <w:i/>
          <w:lang w:val="en-GB" w:eastAsia="zh-CN"/>
        </w:rPr>
        <w:t>Proposal</w:t>
      </w:r>
      <w:r w:rsidRPr="00A72A06">
        <w:rPr>
          <w:b/>
          <w:i/>
          <w:lang w:val="en-GB" w:eastAsia="zh-CN"/>
        </w:rPr>
        <w:t xml:space="preserve"> 2:</w:t>
      </w:r>
      <w:r>
        <w:rPr>
          <w:i/>
          <w:lang w:val="en-GB" w:eastAsia="zh-CN"/>
        </w:rPr>
        <w:t xml:space="preserve"> </w:t>
      </w:r>
      <w:r w:rsidRPr="004202A8">
        <w:rPr>
          <w:i/>
          <w:lang w:eastAsia="x-none"/>
        </w:rPr>
        <w:t>Granularity</w:t>
      </w:r>
      <w:r w:rsidR="00743483">
        <w:rPr>
          <w:i/>
          <w:lang w:eastAsia="x-none"/>
        </w:rPr>
        <w:t xml:space="preserve"> of</w:t>
      </w:r>
      <w:r w:rsidRPr="004202A8">
        <w:rPr>
          <w:i/>
          <w:lang w:eastAsia="x-none"/>
        </w:rPr>
        <w:t xml:space="preserve"> the signaled duration</w:t>
      </w:r>
      <w:r>
        <w:rPr>
          <w:i/>
          <w:lang w:eastAsia="x-none"/>
        </w:rPr>
        <w:t xml:space="preserve"> is one slot with the SFI reference SCS configuration</w:t>
      </w:r>
      <w:r w:rsidRPr="006F209E">
        <w:rPr>
          <w:i/>
          <w:lang w:eastAsia="x-none"/>
        </w:rPr>
        <w:t>.</w:t>
      </w:r>
    </w:p>
    <w:p w14:paraId="34F5AB52" w14:textId="596F8184" w:rsidR="00C20242" w:rsidRPr="00BD4A30" w:rsidRDefault="00755D5B" w:rsidP="00BD4A30">
      <w:pPr>
        <w:widowControl w:val="0"/>
        <w:autoSpaceDE/>
        <w:autoSpaceDN/>
        <w:adjustRightInd/>
        <w:snapToGrid/>
        <w:spacing w:after="0"/>
        <w:jc w:val="left"/>
        <w:rPr>
          <w:i/>
          <w:lang w:val="en-GB" w:eastAsia="zh-CN"/>
        </w:rPr>
      </w:pPr>
      <w:r w:rsidRPr="00755D5B">
        <w:rPr>
          <w:b/>
          <w:i/>
          <w:lang w:val="en-GB" w:eastAsia="zh-CN"/>
        </w:rPr>
        <w:t xml:space="preserve">Proposal </w:t>
      </w:r>
      <w:r w:rsidR="00526D32">
        <w:rPr>
          <w:b/>
          <w:i/>
          <w:lang w:val="en-GB" w:eastAsia="zh-CN"/>
        </w:rPr>
        <w:t>3</w:t>
      </w:r>
      <w:r w:rsidRPr="00755D5B">
        <w:rPr>
          <w:b/>
          <w:i/>
          <w:lang w:val="en-GB" w:eastAsia="zh-CN"/>
        </w:rPr>
        <w:t>:</w:t>
      </w:r>
      <w:r>
        <w:rPr>
          <w:i/>
          <w:lang w:val="en-GB" w:eastAsia="zh-CN"/>
        </w:rPr>
        <w:t xml:space="preserve"> </w:t>
      </w:r>
      <w:r w:rsidR="00526D32" w:rsidRPr="00C417A2">
        <w:rPr>
          <w:i/>
          <w:lang w:eastAsia="x-none"/>
        </w:rPr>
        <w:t>If COT duration field is not present</w:t>
      </w:r>
      <w:r w:rsidR="00526D32" w:rsidRPr="00396A96">
        <w:rPr>
          <w:i/>
          <w:lang w:val="en-GB" w:eastAsia="zh-CN"/>
        </w:rPr>
        <w:t>, the first symbol of “</w:t>
      </w:r>
      <w:r w:rsidR="00526D32">
        <w:rPr>
          <w:i/>
          <w:lang w:val="en-GB" w:eastAsia="zh-CN"/>
        </w:rPr>
        <w:t>f</w:t>
      </w:r>
      <w:r w:rsidR="00526D32" w:rsidRPr="00755D5B">
        <w:rPr>
          <w:i/>
          <w:lang w:val="en-GB" w:eastAsia="zh-CN"/>
        </w:rPr>
        <w:t>lexible</w:t>
      </w:r>
      <w:r w:rsidR="00526D32">
        <w:rPr>
          <w:i/>
          <w:lang w:val="en-GB" w:eastAsia="zh-CN"/>
        </w:rPr>
        <w:t>”</w:t>
      </w:r>
      <w:r w:rsidR="00526D32" w:rsidRPr="00755D5B">
        <w:rPr>
          <w:i/>
          <w:lang w:val="en-GB" w:eastAsia="zh-CN"/>
        </w:rPr>
        <w:t xml:space="preserve"> </w:t>
      </w:r>
      <w:r w:rsidR="00B5609B" w:rsidRPr="00755D5B">
        <w:rPr>
          <w:i/>
          <w:lang w:val="en-GB" w:eastAsia="zh-CN"/>
        </w:rPr>
        <w:t>symbol</w:t>
      </w:r>
      <w:r w:rsidR="00526D32">
        <w:rPr>
          <w:i/>
          <w:lang w:val="en-GB" w:eastAsia="zh-CN"/>
        </w:rPr>
        <w:t>s</w:t>
      </w:r>
      <w:r w:rsidR="00B5609B" w:rsidRPr="00755D5B">
        <w:rPr>
          <w:i/>
          <w:lang w:val="en-GB" w:eastAsia="zh-CN"/>
        </w:rPr>
        <w:t xml:space="preserve"> can be used to indicate out of COT, when there are no DL or UL symbols after flexible symbol</w:t>
      </w:r>
      <w:r w:rsidR="00526D32">
        <w:rPr>
          <w:i/>
          <w:lang w:val="en-GB" w:eastAsia="zh-CN"/>
        </w:rPr>
        <w:t>s</w:t>
      </w:r>
      <w:r w:rsidR="00B5609B" w:rsidRPr="00755D5B">
        <w:rPr>
          <w:i/>
          <w:lang w:val="en-GB" w:eastAsia="zh-CN"/>
        </w:rPr>
        <w:t xml:space="preserve"> for the </w:t>
      </w:r>
      <w:r w:rsidR="00526D32">
        <w:rPr>
          <w:i/>
          <w:lang w:val="en-GB" w:eastAsia="zh-CN"/>
        </w:rPr>
        <w:t>this</w:t>
      </w:r>
      <w:r w:rsidR="00526D32" w:rsidRPr="00755D5B">
        <w:rPr>
          <w:i/>
          <w:lang w:val="en-GB" w:eastAsia="zh-CN"/>
        </w:rPr>
        <w:t xml:space="preserve"> </w:t>
      </w:r>
      <w:r w:rsidR="00B5609B" w:rsidRPr="00755D5B">
        <w:rPr>
          <w:i/>
          <w:lang w:val="en-GB" w:eastAsia="zh-CN"/>
        </w:rPr>
        <w:t>periodicity of DCI format 2_0</w:t>
      </w:r>
    </w:p>
    <w:bookmarkEnd w:id="8"/>
    <w:bookmarkEnd w:id="9"/>
    <w:bookmarkEnd w:id="10"/>
    <w:p w14:paraId="4785E6A2" w14:textId="77777777" w:rsidR="004432D8" w:rsidRDefault="004432D8" w:rsidP="000D3329">
      <w:pPr>
        <w:rPr>
          <w:lang w:eastAsia="zh-CN"/>
        </w:rPr>
      </w:pPr>
    </w:p>
    <w:p w14:paraId="0639993E" w14:textId="065DC2D2" w:rsidR="00876E77" w:rsidRPr="00D87EA9" w:rsidRDefault="00876E77" w:rsidP="000D3329">
      <w:pPr>
        <w:pStyle w:val="2"/>
        <w:ind w:left="576"/>
        <w:rPr>
          <w:lang w:val="en-GB" w:eastAsia="zh-CN"/>
        </w:rPr>
      </w:pPr>
      <w:r w:rsidRPr="00D87EA9">
        <w:rPr>
          <w:lang w:val="en-GB" w:eastAsia="zh-CN"/>
        </w:rPr>
        <w:t>UE COT detection for FBE</w:t>
      </w:r>
    </w:p>
    <w:p w14:paraId="65D65BC8" w14:textId="43D7EB1F" w:rsidR="00876E77" w:rsidRPr="00D87EA9" w:rsidRDefault="00876E77" w:rsidP="00876E77">
      <w:r w:rsidRPr="00D87EA9">
        <w:t>According to the regulatory requirements [ETSI BRAN, Sec. 4.2.7.3.1.4 and Sec. 4.2.7.3.1.5]</w:t>
      </w:r>
      <w:r w:rsidR="00250D64" w:rsidRPr="00D87EA9">
        <w:t>[</w:t>
      </w:r>
      <w:r w:rsidR="00AB711E" w:rsidRPr="00D87EA9">
        <w:t>5</w:t>
      </w:r>
      <w:r w:rsidR="00250D64" w:rsidRPr="00D87EA9">
        <w:t>]</w:t>
      </w:r>
      <w:r w:rsidRPr="00D87EA9">
        <w:t xml:space="preserve">, an initiating device is </w:t>
      </w:r>
      <w:r w:rsidR="000D3EB3" w:rsidRPr="00D87EA9">
        <w:t xml:space="preserve">allowed </w:t>
      </w:r>
      <w:r w:rsidRPr="00D87EA9">
        <w:t>to grant an authorization to one or more associated responding devices to transmit on the current operating channel within the current FFP</w:t>
      </w:r>
      <w:r w:rsidR="000D3EB3" w:rsidRPr="00D87EA9">
        <w:t>. A responding device that received a transmission grant from an associated initiating device may proceed with transmissions on the current operating channel:</w:t>
      </w:r>
    </w:p>
    <w:p w14:paraId="6B8BE28B" w14:textId="5396F99B" w:rsidR="00876E77" w:rsidRPr="00D87EA9" w:rsidRDefault="00876E77" w:rsidP="00876E77">
      <w:pPr>
        <w:pStyle w:val="af"/>
        <w:numPr>
          <w:ilvl w:val="0"/>
          <w:numId w:val="34"/>
        </w:numPr>
        <w:autoSpaceDE/>
        <w:autoSpaceDN/>
        <w:adjustRightInd/>
        <w:snapToGrid/>
        <w:spacing w:after="200" w:line="276" w:lineRule="auto"/>
        <w:ind w:firstLineChars="0"/>
        <w:contextualSpacing/>
        <w:rPr>
          <w:i/>
        </w:rPr>
      </w:pPr>
      <w:r w:rsidRPr="00D87EA9">
        <w:t xml:space="preserve">Sec. 4.2.7.3.1.4: </w:t>
      </w:r>
      <w:r w:rsidRPr="00D87EA9">
        <w:rPr>
          <w:i/>
        </w:rPr>
        <w:t xml:space="preserve">“(3) An Initiating Device is allowed to grant an authorization to one or more associated Responding Devices to transmit on the current Operating Channel </w:t>
      </w:r>
      <w:r w:rsidRPr="00D87EA9">
        <w:rPr>
          <w:rFonts w:ascii="Times" w:hAnsi="Times"/>
          <w:i/>
          <w:szCs w:val="24"/>
        </w:rPr>
        <w:t xml:space="preserve">within the current </w:t>
      </w:r>
      <w:r w:rsidRPr="00D87EA9">
        <w:rPr>
          <w:rFonts w:ascii="Times" w:hAnsi="Times"/>
          <w:i/>
          <w:szCs w:val="24"/>
        </w:rPr>
        <w:lastRenderedPageBreak/>
        <w:t>Channel Occupancy Time. A Responding Device that receives such a grant shall follow the procedure described in clause 4.2.7.3.1.5.</w:t>
      </w:r>
      <w:r w:rsidRPr="00D87EA9">
        <w:rPr>
          <w:rFonts w:ascii="Times" w:hAnsi="Times" w:hint="eastAsia"/>
          <w:i/>
          <w:szCs w:val="24"/>
        </w:rPr>
        <w:t>”</w:t>
      </w:r>
    </w:p>
    <w:p w14:paraId="47476555" w14:textId="1FDCCE89" w:rsidR="000D3EB3" w:rsidRPr="00D87EA9" w:rsidRDefault="00876E77" w:rsidP="00C35A0F">
      <w:pPr>
        <w:pStyle w:val="af"/>
        <w:numPr>
          <w:ilvl w:val="0"/>
          <w:numId w:val="34"/>
        </w:numPr>
        <w:autoSpaceDE/>
        <w:autoSpaceDN/>
        <w:adjustRightInd/>
        <w:snapToGrid/>
        <w:spacing w:after="200" w:line="276" w:lineRule="auto"/>
        <w:ind w:firstLineChars="0"/>
        <w:contextualSpacing/>
        <w:rPr>
          <w:i/>
        </w:rPr>
      </w:pPr>
      <w:r w:rsidRPr="00D87EA9">
        <w:t xml:space="preserve">Sec. 4.2.7.3.1.5: </w:t>
      </w:r>
      <w:r w:rsidRPr="00D87EA9">
        <w:rPr>
          <w:i/>
        </w:rPr>
        <w:t>“</w:t>
      </w:r>
      <w:r w:rsidR="000D3EB3" w:rsidRPr="00D87EA9">
        <w:rPr>
          <w:i/>
        </w:rPr>
        <w:t>A Responding Device that received a transmission grant from an associated Initiating Device may proceed with transmissions on the current Operating Channel:</w:t>
      </w:r>
    </w:p>
    <w:p w14:paraId="510F4CBD" w14:textId="1A9115AF" w:rsidR="000D3EB3" w:rsidRPr="00D87EA9" w:rsidRDefault="000D3EB3" w:rsidP="005255D1">
      <w:pPr>
        <w:pStyle w:val="af"/>
        <w:numPr>
          <w:ilvl w:val="1"/>
          <w:numId w:val="34"/>
        </w:numPr>
        <w:autoSpaceDE/>
        <w:autoSpaceDN/>
        <w:adjustRightInd/>
        <w:snapToGrid/>
        <w:spacing w:after="200" w:line="276" w:lineRule="auto"/>
        <w:ind w:firstLineChars="0"/>
        <w:contextualSpacing/>
        <w:rPr>
          <w:i/>
        </w:rPr>
      </w:pPr>
      <w:r w:rsidRPr="00D87EA9">
        <w:rPr>
          <w:i/>
        </w:rPr>
        <w:t>The Responding Device may proceed with such transmissions without performing a Clear Channel Assessment (CCA) if these transmissions are initiated at most 16 μs after the last transmission by the Initiating Device that issued the grant.</w:t>
      </w:r>
    </w:p>
    <w:p w14:paraId="44FE2B77" w14:textId="572327FB" w:rsidR="00876E77" w:rsidRPr="00D87EA9" w:rsidRDefault="000D3EB3" w:rsidP="005255D1">
      <w:pPr>
        <w:pStyle w:val="af"/>
        <w:numPr>
          <w:ilvl w:val="1"/>
          <w:numId w:val="34"/>
        </w:numPr>
        <w:autoSpaceDE/>
        <w:autoSpaceDN/>
        <w:adjustRightInd/>
        <w:snapToGrid/>
        <w:spacing w:after="200" w:line="276" w:lineRule="auto"/>
        <w:ind w:firstLineChars="0"/>
        <w:contextualSpacing/>
        <w:rPr>
          <w:i/>
        </w:rPr>
      </w:pPr>
      <w:r w:rsidRPr="00D87EA9">
        <w:rPr>
          <w:i/>
        </w:rPr>
        <w:t xml:space="preserve">The Responding Device that does not proceed with such transmissions within 16 μs after the last transmission from the Initiating Device that issued the grant, shall perform a Clear Channel Assessment (CCA) on the Operating Channel during a single observation slot within a 25 μs period ending immediately before the granted transmission time. If energy was detected with a level above the ED Threshold Level (TL) defined in clause 4.2.7.3.1.4, point 6), the Responding Device shall proceed with step 3). Otherwise, the Responding Device shall proceed with step 2). </w:t>
      </w:r>
      <w:r w:rsidR="00876E77" w:rsidRPr="00D87EA9">
        <w:rPr>
          <w:i/>
        </w:rPr>
        <w:t>”</w:t>
      </w:r>
    </w:p>
    <w:p w14:paraId="3A190699" w14:textId="152A4B41" w:rsidR="00D87EA9" w:rsidRDefault="00DD7AF2" w:rsidP="000D3329">
      <w:r w:rsidRPr="00D87EA9">
        <w:t xml:space="preserve">According to the regulatory requirements </w:t>
      </w:r>
      <w:r w:rsidR="0088153D" w:rsidRPr="00D87EA9">
        <w:t>listed above</w:t>
      </w:r>
      <w:r w:rsidRPr="00D87EA9">
        <w:t xml:space="preserve">, </w:t>
      </w:r>
      <w:r w:rsidR="00D5068C" w:rsidRPr="00D87EA9">
        <w:t xml:space="preserve">whether </w:t>
      </w:r>
      <w:r w:rsidR="00876E77" w:rsidRPr="00D87EA9">
        <w:t xml:space="preserve">a UE </w:t>
      </w:r>
      <w:r w:rsidR="00D5068C" w:rsidRPr="00D87EA9">
        <w:t>can</w:t>
      </w:r>
      <w:r w:rsidR="00876E77" w:rsidRPr="00D87EA9">
        <w:t xml:space="preserve"> transmit in a particular C</w:t>
      </w:r>
      <w:r w:rsidR="00D5068C" w:rsidRPr="00D87EA9">
        <w:t xml:space="preserve">hannel </w:t>
      </w:r>
      <w:r w:rsidR="00876E77" w:rsidRPr="00D87EA9">
        <w:t>O</w:t>
      </w:r>
      <w:r w:rsidR="00D5068C" w:rsidRPr="00D87EA9">
        <w:t xml:space="preserve">ccupancy </w:t>
      </w:r>
      <w:r w:rsidR="00876E77" w:rsidRPr="00D87EA9">
        <w:t>T</w:t>
      </w:r>
      <w:r w:rsidR="00D5068C" w:rsidRPr="00D87EA9">
        <w:t>ime (COT) depends on</w:t>
      </w:r>
      <w:r w:rsidR="00876E77" w:rsidRPr="00D87EA9">
        <w:t xml:space="preserve"> if the gNB acquired the </w:t>
      </w:r>
      <w:r w:rsidR="00D5068C" w:rsidRPr="00D87EA9">
        <w:t xml:space="preserve">channel </w:t>
      </w:r>
      <w:r w:rsidR="0088153D" w:rsidRPr="00D87EA9">
        <w:t xml:space="preserve">of </w:t>
      </w:r>
      <w:r w:rsidR="00876E77" w:rsidRPr="00D87EA9">
        <w:t>that fixed frame period (FFP). Th</w:t>
      </w:r>
      <w:r w:rsidR="00003DC7" w:rsidRPr="00D87EA9">
        <w:t>erefore</w:t>
      </w:r>
      <w:r w:rsidR="00876E77" w:rsidRPr="00D87EA9">
        <w:t>,</w:t>
      </w:r>
      <w:r w:rsidR="002C654F" w:rsidRPr="00D87EA9">
        <w:t xml:space="preserve"> </w:t>
      </w:r>
      <w:r w:rsidR="00003DC7" w:rsidRPr="00D87EA9">
        <w:t xml:space="preserve">for FBE, the COT can only be acquired </w:t>
      </w:r>
      <w:r w:rsidR="002C654F" w:rsidRPr="00D87EA9">
        <w:t xml:space="preserve">and indicated </w:t>
      </w:r>
      <w:r w:rsidR="00003DC7" w:rsidRPr="00D87EA9">
        <w:t>to UE by the gNB.</w:t>
      </w:r>
      <w:r w:rsidR="00876E77" w:rsidRPr="00D87EA9">
        <w:t xml:space="preserve"> </w:t>
      </w:r>
      <w:r w:rsidR="00322A39" w:rsidRPr="00D87EA9">
        <w:rPr>
          <w:rFonts w:eastAsia="宋体"/>
          <w:lang w:eastAsia="zh-CN"/>
        </w:rPr>
        <w:t>I</w:t>
      </w:r>
      <w:r w:rsidR="00523454" w:rsidRPr="00D87EA9">
        <w:rPr>
          <w:rFonts w:eastAsia="宋体"/>
          <w:lang w:eastAsia="zh-CN"/>
        </w:rPr>
        <w:t>n</w:t>
      </w:r>
      <w:r w:rsidR="00322A39" w:rsidRPr="00D87EA9">
        <w:rPr>
          <w:rFonts w:eastAsia="宋体"/>
          <w:lang w:eastAsia="zh-CN"/>
        </w:rPr>
        <w:t xml:space="preserve"> some</w:t>
      </w:r>
      <w:r w:rsidR="00523454" w:rsidRPr="00D87EA9">
        <w:rPr>
          <w:rFonts w:eastAsia="宋体"/>
          <w:lang w:eastAsia="zh-CN"/>
        </w:rPr>
        <w:t xml:space="preserve"> case</w:t>
      </w:r>
      <w:r w:rsidR="00322A39" w:rsidRPr="00D87EA9">
        <w:rPr>
          <w:rFonts w:eastAsia="宋体"/>
          <w:lang w:eastAsia="zh-CN"/>
        </w:rPr>
        <w:t>s,</w:t>
      </w:r>
      <w:r w:rsidR="00523454" w:rsidRPr="00D87EA9">
        <w:rPr>
          <w:rFonts w:eastAsia="宋体"/>
          <w:lang w:eastAsia="zh-CN"/>
        </w:rPr>
        <w:t xml:space="preserve"> UL transmission</w:t>
      </w:r>
      <w:r w:rsidR="00322A39" w:rsidRPr="00D87EA9">
        <w:rPr>
          <w:rFonts w:eastAsia="宋体"/>
          <w:lang w:eastAsia="zh-CN"/>
        </w:rPr>
        <w:t>s</w:t>
      </w:r>
      <w:r w:rsidR="00523454" w:rsidRPr="00D87EA9">
        <w:rPr>
          <w:rFonts w:eastAsia="宋体"/>
          <w:lang w:eastAsia="zh-CN"/>
        </w:rPr>
        <w:t xml:space="preserve"> need to be transmitted in the next FFP due to the scheduling delay.</w:t>
      </w:r>
      <w:r w:rsidR="00003DC7" w:rsidRPr="00D87EA9">
        <w:t xml:space="preserve"> </w:t>
      </w:r>
      <w:r w:rsidR="00B524DB" w:rsidRPr="00D87EA9">
        <w:t>In order to meet the regulatory requirements, o</w:t>
      </w:r>
      <w:r w:rsidR="00876E77" w:rsidRPr="00D87EA9">
        <w:t xml:space="preserve">ne option could be </w:t>
      </w:r>
      <w:r w:rsidR="00B524DB" w:rsidRPr="00D87EA9">
        <w:t xml:space="preserve">that </w:t>
      </w:r>
      <w:r w:rsidR="00876E77" w:rsidRPr="00D87EA9">
        <w:t>gNB send</w:t>
      </w:r>
      <w:r w:rsidR="00A66822" w:rsidRPr="00D87EA9">
        <w:t>s a</w:t>
      </w:r>
      <w:r w:rsidR="00876E77" w:rsidRPr="00D87EA9">
        <w:t xml:space="preserve"> COT indicat</w:t>
      </w:r>
      <w:r w:rsidR="00A66822" w:rsidRPr="00D87EA9">
        <w:t>ion through group common PDCCH</w:t>
      </w:r>
      <w:r w:rsidR="00876E77" w:rsidRPr="00D87EA9">
        <w:t xml:space="preserve"> at the beginning of the COT. UE can</w:t>
      </w:r>
      <w:r w:rsidR="00A66822" w:rsidRPr="00D87EA9">
        <w:t xml:space="preserve"> then</w:t>
      </w:r>
      <w:r w:rsidR="00876E77" w:rsidRPr="00D87EA9">
        <w:t xml:space="preserve"> </w:t>
      </w:r>
      <w:r w:rsidR="00A66822" w:rsidRPr="00D87EA9">
        <w:t>adjust</w:t>
      </w:r>
      <w:r w:rsidR="00876E77" w:rsidRPr="00D87EA9">
        <w:t xml:space="preserve"> its transmission based on </w:t>
      </w:r>
      <w:r w:rsidR="00A66822" w:rsidRPr="00D87EA9">
        <w:t xml:space="preserve">the </w:t>
      </w:r>
      <w:r w:rsidR="00876E77" w:rsidRPr="00D87EA9">
        <w:t>COT indication detection. Alternat</w:t>
      </w:r>
      <w:r w:rsidR="009F0DC4" w:rsidRPr="00D87EA9">
        <w:t>ive</w:t>
      </w:r>
      <w:r w:rsidR="00876E77" w:rsidRPr="00D87EA9">
        <w:t>ly,</w:t>
      </w:r>
      <w:r w:rsidR="00905EE5" w:rsidRPr="00D87EA9">
        <w:t xml:space="preserve"> additional gNB signal (such as PDCCH) could be used as authorization for UE transmitting in the FFP</w:t>
      </w:r>
      <w:r w:rsidR="00876E77" w:rsidRPr="00D87EA9">
        <w:t xml:space="preserve">. </w:t>
      </w:r>
      <w:r w:rsidR="00D87EA9">
        <w:t xml:space="preserve"> </w:t>
      </w:r>
    </w:p>
    <w:p w14:paraId="1AC60DC6" w14:textId="6738386C" w:rsidR="00D87EA9" w:rsidRDefault="00D87EA9" w:rsidP="000D3329">
      <w:r>
        <w:t xml:space="preserve">It was agreed that UE can perform UL transmission if DL signals/channels (e.g. PDCCH, SSB, PBCH, RMSI, GC-PDCCH, …) within the FFP are detected. </w:t>
      </w:r>
    </w:p>
    <w:tbl>
      <w:tblPr>
        <w:tblStyle w:val="ac"/>
        <w:tblW w:w="0" w:type="auto"/>
        <w:tblLook w:val="04A0" w:firstRow="1" w:lastRow="0" w:firstColumn="1" w:lastColumn="0" w:noHBand="0" w:noVBand="1"/>
      </w:tblPr>
      <w:tblGrid>
        <w:gridCol w:w="9307"/>
      </w:tblGrid>
      <w:tr w:rsidR="00D87EA9" w14:paraId="236CFDF0" w14:textId="77777777" w:rsidTr="00D87EA9">
        <w:tc>
          <w:tcPr>
            <w:tcW w:w="9307" w:type="dxa"/>
          </w:tcPr>
          <w:p w14:paraId="2756AE6A" w14:textId="77777777" w:rsidR="00D87EA9" w:rsidRDefault="00D87EA9" w:rsidP="00D87EA9">
            <w:pPr>
              <w:rPr>
                <w:lang w:eastAsia="x-none"/>
              </w:rPr>
            </w:pPr>
            <w:r w:rsidRPr="00304E57">
              <w:rPr>
                <w:highlight w:val="green"/>
                <w:lang w:eastAsia="x-none"/>
              </w:rPr>
              <w:t>Agreement:</w:t>
            </w:r>
          </w:p>
          <w:p w14:paraId="436DE443" w14:textId="77777777" w:rsidR="00D87EA9" w:rsidRDefault="00D87EA9" w:rsidP="00D87EA9">
            <w:pPr>
              <w:numPr>
                <w:ilvl w:val="0"/>
                <w:numId w:val="44"/>
              </w:numPr>
              <w:autoSpaceDE/>
              <w:autoSpaceDN/>
              <w:adjustRightInd/>
              <w:snapToGrid/>
              <w:spacing w:after="0"/>
              <w:jc w:val="left"/>
              <w:rPr>
                <w:lang w:eastAsia="x-none"/>
              </w:rPr>
            </w:pPr>
            <w:r>
              <w:rPr>
                <w:lang w:eastAsia="x-none"/>
              </w:rPr>
              <w:t>For FBE operation, when the gNB operates as an initiating device</w:t>
            </w:r>
          </w:p>
          <w:p w14:paraId="69DAAA51" w14:textId="77777777" w:rsidR="00D87EA9" w:rsidRDefault="00D87EA9" w:rsidP="00D87EA9">
            <w:pPr>
              <w:numPr>
                <w:ilvl w:val="0"/>
                <w:numId w:val="43"/>
              </w:numPr>
              <w:autoSpaceDE/>
              <w:autoSpaceDN/>
              <w:adjustRightInd/>
              <w:snapToGrid/>
              <w:spacing w:after="0"/>
              <w:jc w:val="left"/>
              <w:rPr>
                <w:lang w:eastAsia="x-none"/>
              </w:rPr>
            </w:pPr>
            <w:r>
              <w:rPr>
                <w:lang w:eastAsia="x-none"/>
              </w:rPr>
              <w:t>The UE is provided information on the gNB fixed frame period and the starting positions of the fixed frame periods</w:t>
            </w:r>
          </w:p>
          <w:p w14:paraId="04C4C650" w14:textId="77777777" w:rsidR="00D87EA9" w:rsidRDefault="00D87EA9" w:rsidP="00D87EA9">
            <w:pPr>
              <w:numPr>
                <w:ilvl w:val="0"/>
                <w:numId w:val="43"/>
              </w:numPr>
              <w:autoSpaceDE/>
              <w:autoSpaceDN/>
              <w:adjustRightInd/>
              <w:snapToGrid/>
              <w:spacing w:after="0"/>
              <w:jc w:val="left"/>
              <w:rPr>
                <w:lang w:eastAsia="x-none"/>
              </w:rPr>
            </w:pPr>
            <w:r>
              <w:rPr>
                <w:lang w:eastAsia="x-none"/>
              </w:rPr>
              <w:t>For the provision of the above information the following is signalled</w:t>
            </w:r>
          </w:p>
          <w:p w14:paraId="0BF89939" w14:textId="77777777" w:rsidR="00D87EA9" w:rsidRDefault="00D87EA9" w:rsidP="00D87EA9">
            <w:pPr>
              <w:numPr>
                <w:ilvl w:val="1"/>
                <w:numId w:val="43"/>
              </w:numPr>
              <w:autoSpaceDE/>
              <w:autoSpaceDN/>
              <w:adjustRightInd/>
              <w:snapToGrid/>
              <w:spacing w:after="0"/>
              <w:jc w:val="left"/>
              <w:rPr>
                <w:lang w:eastAsia="x-none"/>
              </w:rPr>
            </w:pPr>
            <w:r>
              <w:rPr>
                <w:lang w:eastAsia="x-none"/>
              </w:rPr>
              <w:t>Indication of the fixed frame period and the starting positions of the fixed frame period (SIBx)</w:t>
            </w:r>
          </w:p>
          <w:p w14:paraId="5B1ACEFC" w14:textId="77777777" w:rsidR="00D87EA9" w:rsidRDefault="00D87EA9" w:rsidP="00D87EA9">
            <w:pPr>
              <w:numPr>
                <w:ilvl w:val="2"/>
                <w:numId w:val="43"/>
              </w:numPr>
              <w:autoSpaceDE/>
              <w:autoSpaceDN/>
              <w:adjustRightInd/>
              <w:snapToGrid/>
              <w:spacing w:after="0"/>
              <w:jc w:val="left"/>
              <w:rPr>
                <w:lang w:eastAsia="x-none"/>
              </w:rPr>
            </w:pPr>
            <w:r>
              <w:rPr>
                <w:lang w:eastAsia="x-none"/>
              </w:rPr>
              <w:t>FFS: Whether Rel-15 signaling can be reused</w:t>
            </w:r>
          </w:p>
          <w:p w14:paraId="2E838AFD" w14:textId="77777777" w:rsidR="00D87EA9" w:rsidRDefault="00D87EA9" w:rsidP="00D87EA9">
            <w:pPr>
              <w:numPr>
                <w:ilvl w:val="0"/>
                <w:numId w:val="43"/>
              </w:numPr>
              <w:autoSpaceDE/>
              <w:autoSpaceDN/>
              <w:adjustRightInd/>
              <w:snapToGrid/>
              <w:spacing w:after="0"/>
              <w:jc w:val="left"/>
              <w:rPr>
                <w:lang w:eastAsia="x-none"/>
              </w:rPr>
            </w:pPr>
            <w:r>
              <w:rPr>
                <w:lang w:eastAsia="x-none"/>
              </w:rPr>
              <w:t xml:space="preserve">When the UE is not initiating a channel occupancy, UE transmissions within a fixed frame period can occur if DL signals/channels (e.g., PDCCH, SSB, PBCH, RMSI, GC-PDCCH, …) within the fixed frame period are detected. </w:t>
            </w:r>
          </w:p>
          <w:p w14:paraId="0777E5E7" w14:textId="77777777" w:rsidR="00D87EA9" w:rsidRDefault="00D87EA9" w:rsidP="00D87EA9">
            <w:pPr>
              <w:numPr>
                <w:ilvl w:val="1"/>
                <w:numId w:val="43"/>
              </w:numPr>
              <w:autoSpaceDE/>
              <w:autoSpaceDN/>
              <w:adjustRightInd/>
              <w:snapToGrid/>
              <w:spacing w:after="0"/>
              <w:jc w:val="left"/>
              <w:rPr>
                <w:lang w:eastAsia="x-none"/>
              </w:rPr>
            </w:pPr>
            <w:r>
              <w:rPr>
                <w:lang w:eastAsia="x-none"/>
              </w:rPr>
              <w:t>FFS: Extension of GC-PDCCH configuration to idle UEs</w:t>
            </w:r>
          </w:p>
          <w:p w14:paraId="069BD5FD" w14:textId="2CCBA001" w:rsidR="00D87EA9" w:rsidRPr="00D87EA9" w:rsidRDefault="00D87EA9" w:rsidP="00A72A06">
            <w:pPr>
              <w:numPr>
                <w:ilvl w:val="0"/>
                <w:numId w:val="44"/>
              </w:numPr>
              <w:autoSpaceDE/>
              <w:autoSpaceDN/>
              <w:adjustRightInd/>
              <w:snapToGrid/>
              <w:spacing w:after="0"/>
              <w:jc w:val="left"/>
              <w:rPr>
                <w:lang w:eastAsia="x-none"/>
              </w:rPr>
            </w:pPr>
            <w:r>
              <w:rPr>
                <w:lang w:eastAsia="x-none"/>
              </w:rPr>
              <w:t>FFS: Signaling for FBE operation, when the UE operates as an initiating device</w:t>
            </w:r>
          </w:p>
        </w:tc>
      </w:tr>
    </w:tbl>
    <w:p w14:paraId="72D985DC" w14:textId="77777777" w:rsidR="00416501" w:rsidRDefault="00416501" w:rsidP="00416501">
      <w:r>
        <w:t>There are two typical scenarios that UE can detect DL signals/channels to identify gNB has channel access:</w:t>
      </w:r>
    </w:p>
    <w:p w14:paraId="1DF14814" w14:textId="77777777" w:rsidR="00416501" w:rsidRDefault="00416501" w:rsidP="00416501">
      <w:pPr>
        <w:pStyle w:val="af"/>
        <w:numPr>
          <w:ilvl w:val="0"/>
          <w:numId w:val="38"/>
        </w:numPr>
        <w:ind w:firstLineChars="0"/>
      </w:pPr>
      <w:r>
        <w:t xml:space="preserve">Scenario-1: </w:t>
      </w:r>
      <w:r>
        <w:rPr>
          <w:rFonts w:hint="eastAsia"/>
        </w:rPr>
        <w:t>U</w:t>
      </w:r>
      <w:r>
        <w:t>E is configured with GC-PDCCH but fails to detect the GC-PDCCH in current FFP;</w:t>
      </w:r>
    </w:p>
    <w:p w14:paraId="4C66E42F" w14:textId="77777777" w:rsidR="00416501" w:rsidRDefault="00416501" w:rsidP="00416501">
      <w:pPr>
        <w:pStyle w:val="af"/>
        <w:numPr>
          <w:ilvl w:val="0"/>
          <w:numId w:val="38"/>
        </w:numPr>
        <w:ind w:firstLineChars="0"/>
      </w:pPr>
      <w:r>
        <w:t>Scenario-2: UE is not configured with GC-PDCCH, e.g. in idle-mode.</w:t>
      </w:r>
    </w:p>
    <w:p w14:paraId="2C9C92D5" w14:textId="6534103A" w:rsidR="004E2888" w:rsidRDefault="00416501" w:rsidP="00416501">
      <w:r>
        <w:rPr>
          <w:rFonts w:hint="eastAsia"/>
        </w:rPr>
        <w:t xml:space="preserve">For Scenario-1, </w:t>
      </w:r>
      <w:r w:rsidR="002377EF">
        <w:t xml:space="preserve">if </w:t>
      </w:r>
      <w:r w:rsidR="004E2888">
        <w:t xml:space="preserve">UE </w:t>
      </w:r>
      <w:r w:rsidR="002377EF">
        <w:t xml:space="preserve">should </w:t>
      </w:r>
      <w:r w:rsidR="00944EB1">
        <w:t xml:space="preserve">monitor scheduling PDCCHs </w:t>
      </w:r>
      <w:r w:rsidR="002377EF">
        <w:t xml:space="preserve">even </w:t>
      </w:r>
      <w:r w:rsidR="0091696D">
        <w:t>if</w:t>
      </w:r>
      <w:r w:rsidR="00944EB1">
        <w:t xml:space="preserve"> GC-PDCCH is </w:t>
      </w:r>
      <w:r w:rsidR="0091696D">
        <w:t xml:space="preserve">not </w:t>
      </w:r>
      <w:r w:rsidR="00944EB1">
        <w:t>detected</w:t>
      </w:r>
      <w:r w:rsidR="004E2888">
        <w:t xml:space="preserve">. </w:t>
      </w:r>
      <w:r w:rsidR="002377EF">
        <w:t>It is not UE energy efficient. So it may be up to UE implementation to decide whether to monitor scheduling PDCCHs even if GC-PDCCH is not detected</w:t>
      </w:r>
      <w:r w:rsidR="00257130">
        <w:t>.</w:t>
      </w:r>
    </w:p>
    <w:p w14:paraId="7777AB2D" w14:textId="1B947B66" w:rsidR="00D87EA9" w:rsidRPr="00D87EA9" w:rsidRDefault="004E2888" w:rsidP="00416501">
      <w:pPr>
        <w:rPr>
          <w:lang w:eastAsia="zh-CN"/>
        </w:rPr>
      </w:pPr>
      <w:r>
        <w:t xml:space="preserve">For Scenario-2, UE may </w:t>
      </w:r>
      <w:r w:rsidR="0091696D">
        <w:t>receive</w:t>
      </w:r>
      <w:r>
        <w:t xml:space="preserve"> SSB (for measurement </w:t>
      </w:r>
      <w:r w:rsidR="00257130">
        <w:t>purpose</w:t>
      </w:r>
      <w:r>
        <w:t>) and broad</w:t>
      </w:r>
      <w:r w:rsidR="00552490">
        <w:t>cast</w:t>
      </w:r>
      <w:r>
        <w:t xml:space="preserve"> PDCCH (e.g. paging PDCCH, RMSI/OSI PDCCH, RAR PDCCH)</w:t>
      </w:r>
      <w:r w:rsidR="0091696D">
        <w:t xml:space="preserve"> in idle mode</w:t>
      </w:r>
      <w:r>
        <w:t>.</w:t>
      </w:r>
      <w:r w:rsidR="0091696D">
        <w:t xml:space="preserve"> But when UE camps on a cell, UE may monitor RMSI/OSI PDCCH </w:t>
      </w:r>
      <w:r w:rsidR="002377EF">
        <w:t xml:space="preserve">only </w:t>
      </w:r>
      <w:r w:rsidR="0091696D">
        <w:t xml:space="preserve">if paging indicates system information update. So, RMSI/OSI PDCCH is not always </w:t>
      </w:r>
      <w:r w:rsidR="002377EF">
        <w:t>monitored</w:t>
      </w:r>
      <w:r w:rsidR="0091696D">
        <w:t xml:space="preserve"> by UE. </w:t>
      </w:r>
      <w:r w:rsidR="00257130">
        <w:t>I</w:t>
      </w:r>
      <w:r w:rsidR="00401C1C">
        <w:t xml:space="preserve">n idle mode, UE only needs to transmit PRACH, Msg-3 PUSCH, </w:t>
      </w:r>
      <w:r w:rsidR="0091696D">
        <w:t>or</w:t>
      </w:r>
      <w:r w:rsidR="00401C1C">
        <w:t xml:space="preserve"> common PUCCH etc. </w:t>
      </w:r>
      <w:r w:rsidR="0091696D">
        <w:t xml:space="preserve">So, gNB may allocate SSB, paging PDCCH or RAR PDCCH together with PRACH, Msg-3 </w:t>
      </w:r>
      <w:r w:rsidR="0091696D">
        <w:lastRenderedPageBreak/>
        <w:t>PUSCH or common PUCCH in a FFP</w:t>
      </w:r>
      <w:r w:rsidR="00401C1C">
        <w:t>.</w:t>
      </w:r>
      <w:r w:rsidR="00257130">
        <w:t xml:space="preserve"> </w:t>
      </w:r>
      <w:r w:rsidR="002377EF">
        <w:t xml:space="preserve">Hence, UE can monitors SSB, paging PDCCH and RAR PDCCH to identify gNB has channel access. Allowing UE monitoring too many PDCCHs may have cause UE power consumption. </w:t>
      </w:r>
      <w:r w:rsidR="0091696D">
        <w:t>For purpose of</w:t>
      </w:r>
      <w:r w:rsidR="00257130">
        <w:t xml:space="preserve"> RRM/RLM, SSB detection may be implemented in NR-U UE, so SSB detection may be left to UE implementation.</w:t>
      </w:r>
      <w:r w:rsidR="00401C1C">
        <w:t xml:space="preserve"> Furthermore, introduction of the idle-mode GC-PDCCH is also feasible. </w:t>
      </w:r>
      <w:r w:rsidR="00415D4A">
        <w:t>Detecting GC-PDCCH may give low latency, since GC-PDCCH can occur at the beginning of each FFP.</w:t>
      </w:r>
      <w:r w:rsidR="00401C1C">
        <w:t xml:space="preserve"> </w:t>
      </w:r>
      <w:r>
        <w:t xml:space="preserve"> </w:t>
      </w:r>
    </w:p>
    <w:p w14:paraId="3F60A485" w14:textId="143FA47B" w:rsidR="00876E77" w:rsidRDefault="00876E77" w:rsidP="00876E77">
      <w:pPr>
        <w:rPr>
          <w:i/>
          <w:lang w:val="en" w:eastAsia="zh-CN"/>
        </w:rPr>
      </w:pPr>
      <w:r w:rsidRPr="00D87EA9">
        <w:rPr>
          <w:b/>
          <w:i/>
          <w:lang w:eastAsia="zh-CN"/>
        </w:rPr>
        <w:t>Proposal</w:t>
      </w:r>
      <w:r w:rsidR="001B5049" w:rsidRPr="00D87EA9">
        <w:rPr>
          <w:b/>
          <w:i/>
          <w:lang w:eastAsia="zh-CN"/>
        </w:rPr>
        <w:t xml:space="preserve"> </w:t>
      </w:r>
      <w:r w:rsidR="00526D32">
        <w:rPr>
          <w:b/>
          <w:i/>
          <w:lang w:eastAsia="zh-CN"/>
        </w:rPr>
        <w:t>4</w:t>
      </w:r>
      <w:r w:rsidRPr="00D87EA9">
        <w:rPr>
          <w:b/>
          <w:i/>
          <w:lang w:eastAsia="zh-CN"/>
        </w:rPr>
        <w:t>:</w:t>
      </w:r>
      <w:r w:rsidRPr="00D87EA9">
        <w:rPr>
          <w:lang w:eastAsia="zh-CN"/>
        </w:rPr>
        <w:t xml:space="preserve"> </w:t>
      </w:r>
      <w:r w:rsidR="00401C1C" w:rsidRPr="00A72A06">
        <w:rPr>
          <w:i/>
          <w:lang w:val="en" w:eastAsia="zh-CN"/>
        </w:rPr>
        <w:t xml:space="preserve">When the UE is not initiating a channel occupancy, UE transmissions within a fixed frame period can occur if </w:t>
      </w:r>
      <w:r w:rsidR="00944EB1">
        <w:rPr>
          <w:i/>
          <w:lang w:val="en" w:eastAsia="zh-CN"/>
        </w:rPr>
        <w:t>the following DL signals/channels are detected</w:t>
      </w:r>
      <w:r w:rsidR="00401C1C" w:rsidRPr="00A72A06">
        <w:rPr>
          <w:i/>
          <w:lang w:val="en" w:eastAsia="zh-CN"/>
        </w:rPr>
        <w:t xml:space="preserve"> within the fixed frame</w:t>
      </w:r>
      <w:r w:rsidR="00415D4A" w:rsidRPr="00A72A06">
        <w:rPr>
          <w:i/>
          <w:lang w:val="en" w:eastAsia="zh-CN"/>
        </w:rPr>
        <w:t>.</w:t>
      </w:r>
    </w:p>
    <w:p w14:paraId="0FD953D7" w14:textId="2EEEFDE0" w:rsidR="00944EB1" w:rsidRPr="00A72A06" w:rsidRDefault="00944EB1" w:rsidP="00A72A06">
      <w:pPr>
        <w:pStyle w:val="af"/>
        <w:numPr>
          <w:ilvl w:val="0"/>
          <w:numId w:val="45"/>
        </w:numPr>
        <w:ind w:firstLineChars="0"/>
        <w:rPr>
          <w:i/>
          <w:lang w:val="en" w:eastAsia="zh-CN"/>
        </w:rPr>
      </w:pPr>
      <w:r w:rsidRPr="00A72A06">
        <w:rPr>
          <w:i/>
          <w:lang w:val="en" w:eastAsia="zh-CN"/>
        </w:rPr>
        <w:t>SSB;</w:t>
      </w:r>
    </w:p>
    <w:p w14:paraId="08FB6219" w14:textId="1C339A64" w:rsidR="00944EB1" w:rsidRDefault="0091696D" w:rsidP="00A72A06">
      <w:pPr>
        <w:pStyle w:val="af"/>
        <w:numPr>
          <w:ilvl w:val="0"/>
          <w:numId w:val="45"/>
        </w:numPr>
        <w:ind w:firstLineChars="0"/>
        <w:rPr>
          <w:i/>
          <w:lang w:val="en" w:eastAsia="zh-CN"/>
        </w:rPr>
      </w:pPr>
      <w:r>
        <w:rPr>
          <w:i/>
          <w:lang w:val="en" w:eastAsia="zh-CN"/>
        </w:rPr>
        <w:t>Paging</w:t>
      </w:r>
      <w:r w:rsidR="00944EB1" w:rsidRPr="00A72A06">
        <w:rPr>
          <w:i/>
          <w:lang w:val="en" w:eastAsia="zh-CN"/>
        </w:rPr>
        <w:t xml:space="preserve"> PDCCH;</w:t>
      </w:r>
    </w:p>
    <w:p w14:paraId="50D43867" w14:textId="7884B6C2" w:rsidR="0091696D" w:rsidRDefault="0091696D" w:rsidP="00A72A06">
      <w:pPr>
        <w:pStyle w:val="af"/>
        <w:numPr>
          <w:ilvl w:val="0"/>
          <w:numId w:val="45"/>
        </w:numPr>
        <w:ind w:firstLineChars="0"/>
        <w:rPr>
          <w:i/>
          <w:lang w:val="en" w:eastAsia="zh-CN"/>
        </w:rPr>
      </w:pPr>
      <w:r>
        <w:rPr>
          <w:i/>
          <w:lang w:val="en" w:eastAsia="zh-CN"/>
        </w:rPr>
        <w:t>RAR PDCCH;</w:t>
      </w:r>
    </w:p>
    <w:p w14:paraId="218E4BF7" w14:textId="3AC055D5" w:rsidR="00944EB1" w:rsidRPr="00A72A06" w:rsidRDefault="00944EB1" w:rsidP="00A72A06">
      <w:pPr>
        <w:pStyle w:val="af"/>
        <w:numPr>
          <w:ilvl w:val="0"/>
          <w:numId w:val="45"/>
        </w:numPr>
        <w:ind w:firstLineChars="0"/>
        <w:rPr>
          <w:i/>
          <w:lang w:val="en" w:eastAsia="zh-CN"/>
        </w:rPr>
      </w:pPr>
      <w:r w:rsidRPr="00A72A06">
        <w:rPr>
          <w:i/>
          <w:lang w:val="en" w:eastAsia="zh-CN"/>
        </w:rPr>
        <w:t>Idle-mode GC-PDCCH.</w:t>
      </w:r>
    </w:p>
    <w:p w14:paraId="73D9BB2F" w14:textId="02EEEF7E" w:rsidR="00876E77" w:rsidRPr="00876E77" w:rsidRDefault="00876E77" w:rsidP="000D3329">
      <w:pPr>
        <w:rPr>
          <w:lang w:eastAsia="zh-CN"/>
        </w:rPr>
      </w:pPr>
    </w:p>
    <w:p w14:paraId="6AB89E9C" w14:textId="426F12F7" w:rsidR="00876E77" w:rsidRPr="001B5049" w:rsidRDefault="00876E77" w:rsidP="000D3329">
      <w:pPr>
        <w:pStyle w:val="2"/>
        <w:ind w:left="576"/>
        <w:rPr>
          <w:lang w:val="en-GB" w:eastAsia="zh-CN"/>
        </w:rPr>
      </w:pPr>
      <w:r w:rsidRPr="00876E77">
        <w:rPr>
          <w:lang w:val="en-GB" w:eastAsia="zh-CN"/>
        </w:rPr>
        <w:t>gNB control for the Cat 4 UL transmission (including CG) switching to cat 2 when fall in gNB COT</w:t>
      </w:r>
    </w:p>
    <w:p w14:paraId="4720A65E" w14:textId="539F4760" w:rsidR="00876E77" w:rsidRDefault="00523454" w:rsidP="000D3329">
      <w:pPr>
        <w:rPr>
          <w:lang w:eastAsia="zh-CN"/>
        </w:rPr>
      </w:pPr>
      <w:r>
        <w:rPr>
          <w:lang w:eastAsia="zh-CN"/>
        </w:rPr>
        <w:t xml:space="preserve">It is agreed that a group common PDCCH is used to indicate the Channel occupancy time </w:t>
      </w:r>
      <w:r w:rsidR="009F0DC4">
        <w:rPr>
          <w:lang w:eastAsia="zh-CN"/>
        </w:rPr>
        <w:t xml:space="preserve">(COT) </w:t>
      </w:r>
      <w:r>
        <w:rPr>
          <w:lang w:eastAsia="zh-CN"/>
        </w:rPr>
        <w:t>and frequency domain structure</w:t>
      </w:r>
      <w:r w:rsidR="002627F4">
        <w:rPr>
          <w:lang w:eastAsia="zh-CN"/>
        </w:rPr>
        <w:t xml:space="preserve">. </w:t>
      </w:r>
      <w:r w:rsidR="00C53899">
        <w:rPr>
          <w:lang w:eastAsia="zh-CN"/>
        </w:rPr>
        <w:t>In this way</w:t>
      </w:r>
      <w:r w:rsidR="002627F4">
        <w:rPr>
          <w:lang w:eastAsia="zh-CN"/>
        </w:rPr>
        <w:t xml:space="preserve">, when </w:t>
      </w:r>
      <w:r w:rsidR="0088153D">
        <w:rPr>
          <w:lang w:eastAsia="zh-CN"/>
        </w:rPr>
        <w:t xml:space="preserve">a </w:t>
      </w:r>
      <w:r w:rsidR="002627F4">
        <w:rPr>
          <w:lang w:eastAsia="zh-CN"/>
        </w:rPr>
        <w:t xml:space="preserve">UE detects a group common PDCCH, it obtains the current COT information. </w:t>
      </w:r>
      <w:r w:rsidR="009F0DC4">
        <w:rPr>
          <w:lang w:eastAsia="zh-CN"/>
        </w:rPr>
        <w:t>T</w:t>
      </w:r>
      <w:r w:rsidR="002627F4">
        <w:rPr>
          <w:lang w:eastAsia="zh-CN"/>
        </w:rPr>
        <w:t xml:space="preserve">he UE can </w:t>
      </w:r>
      <w:r w:rsidR="009F0DC4">
        <w:rPr>
          <w:lang w:eastAsia="zh-CN"/>
        </w:rPr>
        <w:t xml:space="preserve">then </w:t>
      </w:r>
      <w:r w:rsidR="002627F4">
        <w:rPr>
          <w:lang w:eastAsia="zh-CN"/>
        </w:rPr>
        <w:t>determine whether the UL transmission occurs within the current COT. If the UL transmission occurs within the current COT, the LBT category</w:t>
      </w:r>
      <w:r w:rsidR="005A7D40">
        <w:rPr>
          <w:lang w:eastAsia="zh-CN"/>
        </w:rPr>
        <w:t xml:space="preserve"> that the</w:t>
      </w:r>
      <w:r w:rsidR="002627F4">
        <w:rPr>
          <w:lang w:eastAsia="zh-CN"/>
        </w:rPr>
        <w:t xml:space="preserve"> UE perform</w:t>
      </w:r>
      <w:r w:rsidR="005A7D40">
        <w:rPr>
          <w:lang w:eastAsia="zh-CN"/>
        </w:rPr>
        <w:t>s</w:t>
      </w:r>
      <w:r w:rsidR="002627F4">
        <w:rPr>
          <w:lang w:eastAsia="zh-CN"/>
        </w:rPr>
        <w:t xml:space="preserve"> before UL transmission could be </w:t>
      </w:r>
      <w:r w:rsidR="005A7D40">
        <w:rPr>
          <w:lang w:eastAsia="zh-CN"/>
        </w:rPr>
        <w:t xml:space="preserve">indicated by gNB (e.g. </w:t>
      </w:r>
      <w:r w:rsidR="002627F4">
        <w:rPr>
          <w:lang w:eastAsia="zh-CN"/>
        </w:rPr>
        <w:t>Cat 2</w:t>
      </w:r>
      <w:r w:rsidR="005A7D40">
        <w:rPr>
          <w:lang w:eastAsia="zh-CN"/>
        </w:rPr>
        <w:t xml:space="preserve"> or Cat 1)</w:t>
      </w:r>
      <w:r w:rsidR="002627F4">
        <w:rPr>
          <w:lang w:eastAsia="zh-CN"/>
        </w:rPr>
        <w:t xml:space="preserve">. In </w:t>
      </w:r>
      <w:r w:rsidR="005A7D40">
        <w:rPr>
          <w:lang w:eastAsia="zh-CN"/>
        </w:rPr>
        <w:t>this</w:t>
      </w:r>
      <w:r w:rsidR="002627F4">
        <w:rPr>
          <w:lang w:eastAsia="zh-CN"/>
        </w:rPr>
        <w:t xml:space="preserve"> case, the gNB should </w:t>
      </w:r>
      <w:r w:rsidR="005A7D40">
        <w:rPr>
          <w:lang w:eastAsia="zh-CN"/>
        </w:rPr>
        <w:t>ensure</w:t>
      </w:r>
      <w:r w:rsidR="002627F4">
        <w:rPr>
          <w:lang w:eastAsia="zh-CN"/>
        </w:rPr>
        <w:t xml:space="preserve"> the gap between </w:t>
      </w:r>
      <w:r w:rsidR="005A7D40">
        <w:rPr>
          <w:lang w:eastAsia="zh-CN"/>
        </w:rPr>
        <w:t xml:space="preserve">two transmissions should </w:t>
      </w:r>
      <w:r w:rsidR="00C53899">
        <w:rPr>
          <w:lang w:eastAsia="zh-CN"/>
        </w:rPr>
        <w:t xml:space="preserve">not </w:t>
      </w:r>
      <w:r w:rsidR="005A7D40">
        <w:rPr>
          <w:lang w:eastAsia="zh-CN"/>
        </w:rPr>
        <w:t xml:space="preserve">be </w:t>
      </w:r>
      <w:r w:rsidR="009F0DC4" w:rsidRPr="005255D1">
        <w:rPr>
          <w:lang w:eastAsia="zh-CN"/>
        </w:rPr>
        <w:t>large</w:t>
      </w:r>
      <w:r w:rsidR="005A7D40" w:rsidRPr="00B239B1">
        <w:rPr>
          <w:lang w:eastAsia="zh-CN"/>
        </w:rPr>
        <w:t xml:space="preserve"> than</w:t>
      </w:r>
      <w:r w:rsidR="005A7D40">
        <w:rPr>
          <w:lang w:eastAsia="zh-CN"/>
        </w:rPr>
        <w:t xml:space="preserve"> 25us. In case the UL transmission is outside the current COT, </w:t>
      </w:r>
      <w:r w:rsidR="00C53899">
        <w:rPr>
          <w:lang w:eastAsia="zh-CN"/>
        </w:rPr>
        <w:t xml:space="preserve">the LBT category 4 could be indicated to UE </w:t>
      </w:r>
      <w:r w:rsidR="0088153D">
        <w:rPr>
          <w:lang w:eastAsia="zh-CN"/>
        </w:rPr>
        <w:t xml:space="preserve">through </w:t>
      </w:r>
      <w:r w:rsidR="00C53899">
        <w:rPr>
          <w:lang w:eastAsia="zh-CN"/>
        </w:rPr>
        <w:t>DL control information. The</w:t>
      </w:r>
      <w:r w:rsidR="005A7D40">
        <w:rPr>
          <w:lang w:eastAsia="zh-CN"/>
        </w:rPr>
        <w:t xml:space="preserve"> UE should monitor the group common PDCCH </w:t>
      </w:r>
      <w:r w:rsidR="000C1658">
        <w:rPr>
          <w:lang w:eastAsia="zh-CN"/>
        </w:rPr>
        <w:t>while preparing</w:t>
      </w:r>
      <w:r w:rsidR="005A7D40">
        <w:rPr>
          <w:lang w:eastAsia="zh-CN"/>
        </w:rPr>
        <w:t xml:space="preserve"> the UL transmission. When it detects a gNB acquired COT before the UL transmission, the LBT category that the UE performs before UL transmission could </w:t>
      </w:r>
      <w:r w:rsidR="00C53899">
        <w:rPr>
          <w:lang w:eastAsia="zh-CN"/>
        </w:rPr>
        <w:t>switch to c</w:t>
      </w:r>
      <w:r w:rsidR="005A7D40">
        <w:rPr>
          <w:lang w:eastAsia="zh-CN"/>
        </w:rPr>
        <w:t xml:space="preserve">ategory 2. </w:t>
      </w:r>
      <w:r w:rsidR="005A7D40" w:rsidRPr="00A45395">
        <w:rPr>
          <w:lang w:eastAsia="zh-CN"/>
        </w:rPr>
        <w:t xml:space="preserve">In this case, the gNB should ensure the gap between two transmissions should be </w:t>
      </w:r>
      <w:r w:rsidR="00D47AA1" w:rsidRPr="00A45395">
        <w:rPr>
          <w:lang w:eastAsia="zh-CN"/>
        </w:rPr>
        <w:t>equal to</w:t>
      </w:r>
      <w:r w:rsidR="00C53899" w:rsidRPr="00A45395">
        <w:rPr>
          <w:lang w:eastAsia="zh-CN"/>
        </w:rPr>
        <w:t xml:space="preserve"> </w:t>
      </w:r>
      <w:r w:rsidR="00092846" w:rsidRPr="00A45395">
        <w:rPr>
          <w:lang w:eastAsia="zh-CN"/>
        </w:rPr>
        <w:t xml:space="preserve">16us or </w:t>
      </w:r>
      <w:r w:rsidR="005A7D40" w:rsidRPr="00A45395">
        <w:rPr>
          <w:lang w:eastAsia="zh-CN"/>
        </w:rPr>
        <w:t>25us.</w:t>
      </w:r>
      <w:r w:rsidR="00B239B1">
        <w:rPr>
          <w:lang w:eastAsia="zh-CN"/>
        </w:rPr>
        <w:t xml:space="preserve"> Therefore, i</w:t>
      </w:r>
      <w:r w:rsidR="00B239B1" w:rsidRPr="00B239B1">
        <w:rPr>
          <w:lang w:eastAsia="zh-CN"/>
        </w:rPr>
        <w:t>n the case where UL transmission falls into gNB acquired COT, Cat 4 UL transmission (including CG) can be switched to cat 2 by detecting the PDCCH</w:t>
      </w:r>
      <w:r w:rsidR="00B239B1" w:rsidRPr="00B239B1" w:rsidDel="005A7D40">
        <w:rPr>
          <w:lang w:eastAsia="zh-CN"/>
        </w:rPr>
        <w:t xml:space="preserve"> </w:t>
      </w:r>
      <w:r w:rsidR="00B239B1">
        <w:rPr>
          <w:lang w:eastAsia="zh-CN"/>
        </w:rPr>
        <w:t>(group common PDCCH).</w:t>
      </w:r>
    </w:p>
    <w:p w14:paraId="4A9B49FA" w14:textId="148E54D0" w:rsidR="00876E77" w:rsidRPr="006E67B9" w:rsidRDefault="00876E77" w:rsidP="000D3329">
      <w:pPr>
        <w:rPr>
          <w:lang w:eastAsia="zh-CN"/>
        </w:rPr>
      </w:pPr>
      <w:bookmarkStart w:id="13" w:name="OLE_LINK17"/>
      <w:bookmarkStart w:id="14" w:name="OLE_LINK18"/>
      <w:r w:rsidRPr="00B239B1">
        <w:rPr>
          <w:b/>
          <w:i/>
          <w:lang w:eastAsia="zh-CN"/>
        </w:rPr>
        <w:t>Proposal</w:t>
      </w:r>
      <w:r w:rsidR="001B5049" w:rsidRPr="00B239B1">
        <w:rPr>
          <w:b/>
          <w:i/>
          <w:lang w:eastAsia="zh-CN"/>
        </w:rPr>
        <w:t xml:space="preserve"> </w:t>
      </w:r>
      <w:r w:rsidR="00526D32">
        <w:rPr>
          <w:b/>
          <w:i/>
          <w:lang w:eastAsia="zh-CN"/>
        </w:rPr>
        <w:t>5</w:t>
      </w:r>
      <w:r w:rsidRPr="00B239B1">
        <w:rPr>
          <w:b/>
          <w:i/>
          <w:lang w:eastAsia="zh-CN"/>
        </w:rPr>
        <w:t xml:space="preserve">: </w:t>
      </w:r>
      <w:r w:rsidR="009F0DC4" w:rsidRPr="005255D1">
        <w:rPr>
          <w:i/>
          <w:lang w:eastAsia="zh-CN"/>
        </w:rPr>
        <w:t xml:space="preserve">In </w:t>
      </w:r>
      <w:r w:rsidR="00B239B1">
        <w:rPr>
          <w:i/>
          <w:lang w:eastAsia="zh-CN"/>
        </w:rPr>
        <w:t xml:space="preserve">the </w:t>
      </w:r>
      <w:r w:rsidR="009F0DC4" w:rsidRPr="005255D1">
        <w:rPr>
          <w:i/>
          <w:lang w:eastAsia="zh-CN"/>
        </w:rPr>
        <w:t>case</w:t>
      </w:r>
      <w:r w:rsidR="00B239B1">
        <w:rPr>
          <w:i/>
          <w:lang w:eastAsia="zh-CN"/>
        </w:rPr>
        <w:t xml:space="preserve"> where</w:t>
      </w:r>
      <w:r w:rsidR="009F0DC4" w:rsidRPr="005255D1">
        <w:rPr>
          <w:i/>
          <w:lang w:eastAsia="zh-CN"/>
        </w:rPr>
        <w:t xml:space="preserve"> UL transmission falls into gNB acquired COT,</w:t>
      </w:r>
      <w:r w:rsidR="009F0DC4" w:rsidRPr="005255D1">
        <w:rPr>
          <w:b/>
          <w:i/>
          <w:lang w:eastAsia="zh-CN"/>
        </w:rPr>
        <w:t xml:space="preserve"> </w:t>
      </w:r>
      <w:r w:rsidR="001B5049" w:rsidRPr="00B239B1">
        <w:rPr>
          <w:i/>
          <w:lang w:eastAsia="zh-CN"/>
        </w:rPr>
        <w:t>Cat 4 UL transmission (including CG) can be switched to cat 2</w:t>
      </w:r>
      <w:r w:rsidR="00B239B1">
        <w:rPr>
          <w:i/>
          <w:lang w:eastAsia="zh-CN"/>
        </w:rPr>
        <w:t xml:space="preserve"> by detecting the</w:t>
      </w:r>
      <w:r w:rsidR="000D2DEF">
        <w:rPr>
          <w:rFonts w:hint="eastAsia"/>
          <w:i/>
          <w:lang w:eastAsia="zh-CN"/>
        </w:rPr>
        <w:t xml:space="preserve"> (GC-)</w:t>
      </w:r>
      <w:r w:rsidR="00B239B1">
        <w:rPr>
          <w:i/>
          <w:lang w:eastAsia="zh-CN"/>
        </w:rPr>
        <w:t xml:space="preserve"> PDCCH</w:t>
      </w:r>
      <w:r w:rsidR="001B5049" w:rsidRPr="00B239B1">
        <w:rPr>
          <w:i/>
          <w:lang w:eastAsia="zh-CN"/>
        </w:rPr>
        <w:t>.</w:t>
      </w:r>
      <w:bookmarkEnd w:id="13"/>
      <w:bookmarkEnd w:id="14"/>
    </w:p>
    <w:p w14:paraId="47A9C4A0" w14:textId="77777777" w:rsidR="00876E77" w:rsidRPr="00B239B1" w:rsidRDefault="00876E77" w:rsidP="000D3329">
      <w:pPr>
        <w:rPr>
          <w:lang w:eastAsia="zh-CN"/>
        </w:rPr>
      </w:pPr>
    </w:p>
    <w:p w14:paraId="0CD89B0C" w14:textId="44A192CE" w:rsidR="006E67B9" w:rsidRPr="006E67B9" w:rsidRDefault="006E67B9" w:rsidP="006E67B9">
      <w:pPr>
        <w:pStyle w:val="2"/>
        <w:ind w:left="576"/>
        <w:rPr>
          <w:lang w:val="en-GB" w:eastAsia="zh-CN"/>
        </w:rPr>
      </w:pPr>
      <w:r w:rsidRPr="006E67B9">
        <w:rPr>
          <w:rFonts w:hint="eastAsia"/>
          <w:lang w:val="en-GB" w:eastAsia="zh-CN"/>
        </w:rPr>
        <w:t>CSI-RS</w:t>
      </w:r>
    </w:p>
    <w:p w14:paraId="50290C06" w14:textId="31F8254D" w:rsidR="002B7964" w:rsidRDefault="00D42DF1" w:rsidP="00523454">
      <w:r w:rsidRPr="00D42DF1">
        <w:rPr>
          <w:lang w:eastAsia="zh-CN"/>
        </w:rPr>
        <w:t>Periodic, semi-persistent and aperiodic CSI-RS transmission is supported in NR</w:t>
      </w:r>
      <w:r>
        <w:rPr>
          <w:rFonts w:hint="eastAsia"/>
          <w:lang w:eastAsia="zh-CN"/>
        </w:rPr>
        <w:t xml:space="preserve">. </w:t>
      </w:r>
      <w:r>
        <w:rPr>
          <w:lang w:eastAsia="zh-CN"/>
        </w:rPr>
        <w:t>I</w:t>
      </w:r>
      <w:r>
        <w:rPr>
          <w:rFonts w:hint="eastAsia"/>
          <w:lang w:eastAsia="zh-CN"/>
        </w:rPr>
        <w:t xml:space="preserve">n </w:t>
      </w:r>
      <w:r>
        <w:rPr>
          <w:lang w:eastAsia="zh-CN"/>
        </w:rPr>
        <w:t xml:space="preserve">NR-U, </w:t>
      </w:r>
      <w:r w:rsidR="00523454">
        <w:t xml:space="preserve">due to the LBT requirement for DL transmission, aperiodic CSI-RS fits the opportunistic transmission of a DL burst. On the other hand, NR periodic CSI-RS and semi-persistent CSI-RS cannot carry over to NR-U directly, considering the fact that the configured transmission opportunity may not be useable due to LBT failure. </w:t>
      </w:r>
    </w:p>
    <w:p w14:paraId="1FEC3395" w14:textId="6004B201" w:rsidR="002B7964" w:rsidRDefault="00523454" w:rsidP="00523454">
      <w:r>
        <w:t>Simple changes to periodic and semi-persistent CSI-RS can be introduced to make it more LBT friendly.</w:t>
      </w:r>
      <w:r w:rsidR="002B7964">
        <w:rPr>
          <w:rFonts w:hint="eastAsia"/>
          <w:lang w:eastAsia="zh-CN"/>
        </w:rPr>
        <w:t xml:space="preserve"> </w:t>
      </w:r>
      <w:r w:rsidR="002B7964">
        <w:t>Two options</w:t>
      </w:r>
      <w:r w:rsidR="00250D64">
        <w:t>[</w:t>
      </w:r>
      <w:r w:rsidR="00432AC4">
        <w:t>3</w:t>
      </w:r>
      <w:r w:rsidR="00250D64">
        <w:t>][</w:t>
      </w:r>
      <w:r w:rsidR="00432AC4">
        <w:t>4</w:t>
      </w:r>
      <w:r w:rsidR="00250D64">
        <w:t>]</w:t>
      </w:r>
      <w:r w:rsidR="002B7964">
        <w:t xml:space="preserve"> have been proposed, one option is the </w:t>
      </w:r>
      <w:r w:rsidR="000D3EB3">
        <w:rPr>
          <w:lang w:eastAsia="zh-CN"/>
        </w:rPr>
        <w:t>periodic/semi-persistent</w:t>
      </w:r>
      <w:r w:rsidR="002B7964">
        <w:rPr>
          <w:lang w:eastAsia="zh-CN"/>
        </w:rPr>
        <w:t xml:space="preserve"> CSI-RS is transmitted even if configured transmission occasion falls outside COT which means the gNB shall also perform LBT prior to the pre-configured CSI-RS occasion in case there is no DL data to transmit.</w:t>
      </w:r>
      <w:r w:rsidR="002B7964">
        <w:t xml:space="preserve"> </w:t>
      </w:r>
      <w:r>
        <w:t xml:space="preserve"> </w:t>
      </w:r>
      <w:r w:rsidR="002B7964">
        <w:t xml:space="preserve">However, the actual transmission of CSI-RS depends on the LBT outcome, which is uncertain. </w:t>
      </w:r>
      <w:r w:rsidR="003812F8">
        <w:t xml:space="preserve">One enhancement is </w:t>
      </w:r>
      <w:r w:rsidR="003812F8" w:rsidRPr="005255D1">
        <w:rPr>
          <w:lang w:eastAsia="zh-CN"/>
        </w:rPr>
        <w:t xml:space="preserve">the gNB </w:t>
      </w:r>
      <w:r w:rsidR="003812F8">
        <w:rPr>
          <w:lang w:eastAsia="zh-CN"/>
        </w:rPr>
        <w:t>should</w:t>
      </w:r>
      <w:r w:rsidR="003812F8" w:rsidRPr="005255D1">
        <w:rPr>
          <w:lang w:eastAsia="zh-CN"/>
        </w:rPr>
        <w:t xml:space="preserve"> send notification after CSI-RS transmission occasion(s) with regard to transmission state(s) of one or multiple periodic CSI-RS, and measurement results at UE side could be updated accordingly</w:t>
      </w:r>
      <w:r w:rsidR="003812F8">
        <w:t>. However, this will introduce</w:t>
      </w:r>
      <w:r w:rsidR="00A868C6">
        <w:t xml:space="preserve"> additional </w:t>
      </w:r>
      <w:r w:rsidR="00990DB3">
        <w:t>UE</w:t>
      </w:r>
      <w:r w:rsidR="00D47AA1">
        <w:t xml:space="preserve"> measurements and complexity.</w:t>
      </w:r>
    </w:p>
    <w:p w14:paraId="0589C91F" w14:textId="17038348" w:rsidR="006E67B9" w:rsidRDefault="00707379" w:rsidP="00523454">
      <w:pPr>
        <w:rPr>
          <w:lang w:eastAsia="zh-CN"/>
        </w:rPr>
      </w:pPr>
      <w:r>
        <w:t>The other option</w:t>
      </w:r>
      <w:r w:rsidR="00C53899">
        <w:t xml:space="preserve"> is</w:t>
      </w:r>
      <w:r w:rsidR="00523454">
        <w:t xml:space="preserve"> the periodic and semi-persistent CSI-RS can be only transmitted when the configured transmission </w:t>
      </w:r>
      <w:r w:rsidR="000D3EB3">
        <w:t xml:space="preserve">occasion </w:t>
      </w:r>
      <w:r w:rsidR="00523454">
        <w:t>falls in</w:t>
      </w:r>
      <w:r w:rsidR="00A45395">
        <w:t>to</w:t>
      </w:r>
      <w:r w:rsidR="00523454">
        <w:t xml:space="preserve"> the DL portion of a COT. On the UE side, if the </w:t>
      </w:r>
      <w:r w:rsidR="00951B34">
        <w:t xml:space="preserve">configured </w:t>
      </w:r>
      <w:r w:rsidR="00523454">
        <w:t>periodic and semi-persistent CSI-RS</w:t>
      </w:r>
      <w:r w:rsidR="00951B34">
        <w:t xml:space="preserve"> transmission occasion</w:t>
      </w:r>
      <w:r w:rsidR="003D6481">
        <w:t>(</w:t>
      </w:r>
      <w:r w:rsidR="00951B34">
        <w:t>s</w:t>
      </w:r>
      <w:r w:rsidR="003D6481">
        <w:t>)</w:t>
      </w:r>
      <w:r w:rsidR="00951B34">
        <w:t xml:space="preserve"> fall within</w:t>
      </w:r>
      <w:r w:rsidR="00523454">
        <w:t xml:space="preserve"> </w:t>
      </w:r>
      <w:r w:rsidR="00951B34">
        <w:t>a</w:t>
      </w:r>
      <w:r w:rsidR="00523454">
        <w:t xml:space="preserve"> detect</w:t>
      </w:r>
      <w:r w:rsidR="00951B34">
        <w:t>ed</w:t>
      </w:r>
      <w:r w:rsidR="00523454">
        <w:t xml:space="preserve"> COT, these CSI-RS types can still be </w:t>
      </w:r>
      <w:r w:rsidR="003D6481">
        <w:t xml:space="preserve">detected </w:t>
      </w:r>
      <w:r w:rsidR="00523454">
        <w:t>in NR-U.</w:t>
      </w:r>
    </w:p>
    <w:p w14:paraId="11F56D67" w14:textId="00771731" w:rsidR="006E67B9" w:rsidRDefault="006E67B9" w:rsidP="000D3329">
      <w:pPr>
        <w:rPr>
          <w:lang w:eastAsia="zh-CN"/>
        </w:rPr>
      </w:pPr>
      <w:r w:rsidRPr="006E67B9">
        <w:rPr>
          <w:rFonts w:hint="eastAsia"/>
          <w:b/>
          <w:i/>
          <w:lang w:eastAsia="zh-CN"/>
        </w:rPr>
        <w:lastRenderedPageBreak/>
        <w:t>Proposal</w:t>
      </w:r>
      <w:r>
        <w:rPr>
          <w:b/>
          <w:i/>
          <w:lang w:eastAsia="zh-CN"/>
        </w:rPr>
        <w:t xml:space="preserve"> </w:t>
      </w:r>
      <w:r w:rsidR="00526D32">
        <w:rPr>
          <w:b/>
          <w:i/>
          <w:lang w:eastAsia="zh-CN"/>
        </w:rPr>
        <w:t>6</w:t>
      </w:r>
      <w:r w:rsidRPr="006E67B9">
        <w:rPr>
          <w:rFonts w:hint="eastAsia"/>
          <w:b/>
          <w:i/>
          <w:lang w:eastAsia="zh-CN"/>
        </w:rPr>
        <w:t>:</w:t>
      </w:r>
      <w:r>
        <w:rPr>
          <w:rFonts w:hint="eastAsia"/>
          <w:lang w:eastAsia="zh-CN"/>
        </w:rPr>
        <w:t xml:space="preserve"> </w:t>
      </w:r>
      <w:r w:rsidRPr="001B5049">
        <w:rPr>
          <w:i/>
          <w:lang w:eastAsia="zh-CN"/>
        </w:rPr>
        <w:t xml:space="preserve">The UE is not expected to receive P/SP CSI-RS transmitted </w:t>
      </w:r>
      <w:r w:rsidR="00990DB3" w:rsidRPr="00B239B1">
        <w:rPr>
          <w:i/>
          <w:lang w:eastAsia="zh-CN"/>
        </w:rPr>
        <w:t>with</w:t>
      </w:r>
      <w:r w:rsidR="003434C8" w:rsidRPr="005255D1">
        <w:rPr>
          <w:i/>
          <w:lang w:eastAsia="zh-CN"/>
        </w:rPr>
        <w:t>out</w:t>
      </w:r>
      <w:r w:rsidR="00990DB3" w:rsidRPr="00B239B1">
        <w:rPr>
          <w:i/>
          <w:lang w:eastAsia="zh-CN"/>
        </w:rPr>
        <w:t xml:space="preserve"> </w:t>
      </w:r>
      <w:r w:rsidR="00990DB3" w:rsidRPr="00A45395">
        <w:rPr>
          <w:i/>
          <w:lang w:eastAsia="zh-CN"/>
        </w:rPr>
        <w:t>notification</w:t>
      </w:r>
      <w:r w:rsidR="00990DB3" w:rsidRPr="00B239B1">
        <w:rPr>
          <w:i/>
          <w:lang w:eastAsia="zh-CN"/>
        </w:rPr>
        <w:t xml:space="preserve"> by GC-PDCCH</w:t>
      </w:r>
      <w:r w:rsidR="00990DB3">
        <w:rPr>
          <w:i/>
          <w:lang w:eastAsia="zh-CN"/>
        </w:rPr>
        <w:t xml:space="preserve">. </w:t>
      </w:r>
    </w:p>
    <w:p w14:paraId="6CC0D4E7" w14:textId="77777777" w:rsidR="006E67B9" w:rsidRPr="006E67B9" w:rsidRDefault="006E67B9" w:rsidP="000D3329">
      <w:pPr>
        <w:rPr>
          <w:lang w:eastAsia="zh-CN"/>
        </w:rPr>
      </w:pPr>
    </w:p>
    <w:p w14:paraId="540F4B98" w14:textId="77777777" w:rsidR="00E015EC" w:rsidRDefault="00E015EC" w:rsidP="00E015EC">
      <w:pPr>
        <w:pStyle w:val="1"/>
      </w:pPr>
      <w:r>
        <w:t>Conclusion</w:t>
      </w:r>
    </w:p>
    <w:p w14:paraId="05FCD1C0" w14:textId="7828C587" w:rsidR="006A37B9" w:rsidRDefault="00E015EC" w:rsidP="00BB2258">
      <w:r>
        <w:t>In this contribution, we have discussed</w:t>
      </w:r>
      <w:r w:rsidR="00B5609B">
        <w:t xml:space="preserve"> the</w:t>
      </w:r>
      <w:r w:rsidR="00B5609B" w:rsidRPr="00B5609B">
        <w:t xml:space="preserve"> COT </w:t>
      </w:r>
      <w:r w:rsidR="007A037A">
        <w:t>duration</w:t>
      </w:r>
      <w:r w:rsidR="007A037A" w:rsidRPr="00B5609B">
        <w:t xml:space="preserve"> </w:t>
      </w:r>
      <w:r w:rsidR="00B5609B" w:rsidRPr="00B5609B">
        <w:t>indication</w:t>
      </w:r>
      <w:r w:rsidR="005255D1">
        <w:rPr>
          <w:rFonts w:hint="eastAsia"/>
          <w:lang w:eastAsia="zh-CN"/>
        </w:rPr>
        <w:t>,</w:t>
      </w:r>
      <w:r w:rsidR="00D07DEB">
        <w:rPr>
          <w:lang w:eastAsia="zh-CN"/>
        </w:rPr>
        <w:t xml:space="preserve"> </w:t>
      </w:r>
      <w:r w:rsidR="005255D1">
        <w:rPr>
          <w:rFonts w:hint="eastAsia"/>
          <w:lang w:eastAsia="zh-CN"/>
        </w:rPr>
        <w:t>UE</w:t>
      </w:r>
      <w:r w:rsidR="005255D1">
        <w:t xml:space="preserve"> COT detection for FBE, LBT category change</w:t>
      </w:r>
      <w:r w:rsidR="00B5609B" w:rsidRPr="00B5609B">
        <w:t xml:space="preserve"> and </w:t>
      </w:r>
      <w:r w:rsidR="005255D1">
        <w:t>periodic and semi-persistent CSI-RS</w:t>
      </w:r>
      <w:r w:rsidR="00B5609B" w:rsidRPr="00B5609B">
        <w:t xml:space="preserve"> </w:t>
      </w:r>
      <w:r w:rsidR="005255D1">
        <w:t xml:space="preserve">transmission </w:t>
      </w:r>
      <w:r w:rsidR="00B5609B" w:rsidRPr="00B5609B">
        <w:t>for NR-U operation.</w:t>
      </w:r>
      <w:bookmarkStart w:id="15" w:name="OLE_LINK5"/>
      <w:bookmarkStart w:id="16" w:name="OLE_LINK6"/>
      <w:bookmarkStart w:id="17" w:name="OLE_LINK3"/>
      <w:bookmarkStart w:id="18" w:name="OLE_LINK4"/>
      <w:bookmarkStart w:id="19" w:name="OLE_LINK39"/>
      <w:bookmarkStart w:id="20" w:name="OLE_LINK40"/>
      <w:r w:rsidR="00B5609B">
        <w:t xml:space="preserve"> </w:t>
      </w:r>
      <w:r w:rsidR="00B5609B" w:rsidRPr="00B5609B">
        <w:t>Based on the discussion in section 2, we provide the following proposals.</w:t>
      </w:r>
    </w:p>
    <w:p w14:paraId="7046E77D" w14:textId="77777777" w:rsidR="00526D32" w:rsidRDefault="00526D32" w:rsidP="00526D32">
      <w:pPr>
        <w:rPr>
          <w:i/>
          <w:lang w:val="en-GB" w:eastAsia="zh-CN"/>
        </w:rPr>
      </w:pPr>
      <w:bookmarkStart w:id="21" w:name="OLE_LINK1"/>
      <w:bookmarkStart w:id="22" w:name="OLE_LINK2"/>
      <w:r w:rsidRPr="008702CA">
        <w:rPr>
          <w:b/>
          <w:i/>
          <w:lang w:val="en-GB" w:eastAsia="zh-CN"/>
        </w:rPr>
        <w:t xml:space="preserve">Proposal </w:t>
      </w:r>
      <w:r>
        <w:rPr>
          <w:rFonts w:hint="eastAsia"/>
          <w:b/>
          <w:i/>
          <w:lang w:val="en-GB" w:eastAsia="zh-CN"/>
        </w:rPr>
        <w:t>1</w:t>
      </w:r>
      <w:r w:rsidRPr="008702CA">
        <w:rPr>
          <w:b/>
          <w:i/>
          <w:lang w:val="en-GB" w:eastAsia="zh-CN"/>
        </w:rPr>
        <w:t>:</w:t>
      </w:r>
      <w:r w:rsidRPr="00755D5B">
        <w:rPr>
          <w:b/>
          <w:i/>
          <w:lang w:val="en-GB" w:eastAsia="zh-CN"/>
        </w:rPr>
        <w:t xml:space="preserve"> </w:t>
      </w:r>
      <w:r w:rsidRPr="00C417A2">
        <w:rPr>
          <w:i/>
          <w:lang w:eastAsia="x-none"/>
        </w:rPr>
        <w:t>The COT duration is encoded as remaining length.</w:t>
      </w:r>
      <w:r w:rsidRPr="001B5049">
        <w:rPr>
          <w:i/>
          <w:lang w:val="en-GB" w:eastAsia="zh-CN"/>
        </w:rPr>
        <w:t>.</w:t>
      </w:r>
    </w:p>
    <w:p w14:paraId="6B2B9CB8" w14:textId="041C1451" w:rsidR="00526D32" w:rsidRPr="001B5049" w:rsidRDefault="00526D32" w:rsidP="00526D32">
      <w:pPr>
        <w:rPr>
          <w:b/>
          <w:i/>
          <w:lang w:val="en-GB" w:eastAsia="zh-CN"/>
        </w:rPr>
      </w:pPr>
      <w:r w:rsidRPr="00C417A2">
        <w:rPr>
          <w:b/>
          <w:i/>
          <w:lang w:val="en-GB" w:eastAsia="zh-CN"/>
        </w:rPr>
        <w:t>Proposal 2:</w:t>
      </w:r>
      <w:r>
        <w:rPr>
          <w:i/>
          <w:lang w:val="en-GB" w:eastAsia="zh-CN"/>
        </w:rPr>
        <w:t xml:space="preserve"> </w:t>
      </w:r>
      <w:r w:rsidRPr="004202A8">
        <w:rPr>
          <w:i/>
          <w:lang w:eastAsia="x-none"/>
        </w:rPr>
        <w:t xml:space="preserve">Granularity </w:t>
      </w:r>
      <w:r w:rsidR="00743483">
        <w:rPr>
          <w:i/>
          <w:lang w:eastAsia="x-none"/>
        </w:rPr>
        <w:t xml:space="preserve">of </w:t>
      </w:r>
      <w:r w:rsidRPr="004202A8">
        <w:rPr>
          <w:i/>
          <w:lang w:eastAsia="x-none"/>
        </w:rPr>
        <w:t>the signaled duration</w:t>
      </w:r>
      <w:r>
        <w:rPr>
          <w:i/>
          <w:lang w:eastAsia="x-none"/>
        </w:rPr>
        <w:t xml:space="preserve"> is one slot with the SFI reference SCS configuration</w:t>
      </w:r>
      <w:r w:rsidRPr="006F209E">
        <w:rPr>
          <w:i/>
          <w:lang w:eastAsia="x-none"/>
        </w:rPr>
        <w:t>.</w:t>
      </w:r>
    </w:p>
    <w:p w14:paraId="4EECF885" w14:textId="77777777" w:rsidR="004049D9" w:rsidRDefault="00526D32" w:rsidP="00C35A0F">
      <w:pPr>
        <w:rPr>
          <w:i/>
          <w:lang w:val="en-GB" w:eastAsia="zh-CN"/>
        </w:rPr>
      </w:pPr>
      <w:r w:rsidRPr="00755D5B">
        <w:rPr>
          <w:b/>
          <w:i/>
          <w:lang w:val="en-GB" w:eastAsia="zh-CN"/>
        </w:rPr>
        <w:t xml:space="preserve">Proposal </w:t>
      </w:r>
      <w:r>
        <w:rPr>
          <w:b/>
          <w:i/>
          <w:lang w:val="en-GB" w:eastAsia="zh-CN"/>
        </w:rPr>
        <w:t>3</w:t>
      </w:r>
      <w:r w:rsidRPr="00755D5B">
        <w:rPr>
          <w:b/>
          <w:i/>
          <w:lang w:val="en-GB" w:eastAsia="zh-CN"/>
        </w:rPr>
        <w:t>:</w:t>
      </w:r>
      <w:r>
        <w:rPr>
          <w:i/>
          <w:lang w:val="en-GB" w:eastAsia="zh-CN"/>
        </w:rPr>
        <w:t xml:space="preserve"> </w:t>
      </w:r>
      <w:r w:rsidRPr="00C417A2">
        <w:rPr>
          <w:i/>
          <w:lang w:eastAsia="x-none"/>
        </w:rPr>
        <w:t>If COT duration field is not present</w:t>
      </w:r>
      <w:r w:rsidRPr="00396A96">
        <w:rPr>
          <w:i/>
          <w:lang w:val="en-GB" w:eastAsia="zh-CN"/>
        </w:rPr>
        <w:t>, the first symbol of “</w:t>
      </w:r>
      <w:r>
        <w:rPr>
          <w:i/>
          <w:lang w:val="en-GB" w:eastAsia="zh-CN"/>
        </w:rPr>
        <w:t>f</w:t>
      </w:r>
      <w:r w:rsidRPr="00755D5B">
        <w:rPr>
          <w:i/>
          <w:lang w:val="en-GB" w:eastAsia="zh-CN"/>
        </w:rPr>
        <w:t>lexible</w:t>
      </w:r>
      <w:r>
        <w:rPr>
          <w:i/>
          <w:lang w:val="en-GB" w:eastAsia="zh-CN"/>
        </w:rPr>
        <w:t>”</w:t>
      </w:r>
      <w:r w:rsidRPr="00755D5B">
        <w:rPr>
          <w:i/>
          <w:lang w:val="en-GB" w:eastAsia="zh-CN"/>
        </w:rPr>
        <w:t xml:space="preserve"> symbol</w:t>
      </w:r>
      <w:r>
        <w:rPr>
          <w:i/>
          <w:lang w:val="en-GB" w:eastAsia="zh-CN"/>
        </w:rPr>
        <w:t>s</w:t>
      </w:r>
      <w:r w:rsidRPr="00755D5B">
        <w:rPr>
          <w:i/>
          <w:lang w:val="en-GB" w:eastAsia="zh-CN"/>
        </w:rPr>
        <w:t xml:space="preserve"> can be used to indicate out of COT, when there are no DL or UL symbols after flexible symbol</w:t>
      </w:r>
      <w:r>
        <w:rPr>
          <w:i/>
          <w:lang w:val="en-GB" w:eastAsia="zh-CN"/>
        </w:rPr>
        <w:t>s</w:t>
      </w:r>
      <w:r w:rsidRPr="00755D5B">
        <w:rPr>
          <w:i/>
          <w:lang w:val="en-GB" w:eastAsia="zh-CN"/>
        </w:rPr>
        <w:t xml:space="preserve"> for the </w:t>
      </w:r>
      <w:r>
        <w:rPr>
          <w:i/>
          <w:lang w:val="en-GB" w:eastAsia="zh-CN"/>
        </w:rPr>
        <w:t>this</w:t>
      </w:r>
      <w:r w:rsidRPr="00755D5B">
        <w:rPr>
          <w:i/>
          <w:lang w:val="en-GB" w:eastAsia="zh-CN"/>
        </w:rPr>
        <w:t xml:space="preserve"> periodicity of DCI format 2_0</w:t>
      </w:r>
    </w:p>
    <w:p w14:paraId="2B889382" w14:textId="05289EF2" w:rsidR="00944EB1" w:rsidRDefault="004049D9" w:rsidP="00944EB1">
      <w:pPr>
        <w:rPr>
          <w:i/>
          <w:lang w:val="en" w:eastAsia="zh-CN"/>
        </w:rPr>
      </w:pPr>
      <w:r w:rsidRPr="00D87EA9">
        <w:rPr>
          <w:b/>
          <w:i/>
          <w:lang w:eastAsia="zh-CN"/>
        </w:rPr>
        <w:t xml:space="preserve">Proposal </w:t>
      </w:r>
      <w:r>
        <w:rPr>
          <w:b/>
          <w:i/>
          <w:lang w:eastAsia="zh-CN"/>
        </w:rPr>
        <w:t>4</w:t>
      </w:r>
      <w:r w:rsidRPr="00D87EA9">
        <w:rPr>
          <w:b/>
          <w:i/>
          <w:lang w:eastAsia="zh-CN"/>
        </w:rPr>
        <w:t>:</w:t>
      </w:r>
      <w:r w:rsidRPr="00D87EA9">
        <w:rPr>
          <w:lang w:eastAsia="zh-CN"/>
        </w:rPr>
        <w:t xml:space="preserve"> </w:t>
      </w:r>
      <w:r w:rsidR="00944EB1" w:rsidRPr="00E67AC7">
        <w:rPr>
          <w:i/>
          <w:lang w:val="en" w:eastAsia="zh-CN"/>
        </w:rPr>
        <w:t xml:space="preserve">When the UE is not initiating a channel occupancy, UE transmissions within a fixed frame period can occur if </w:t>
      </w:r>
      <w:r w:rsidR="00944EB1">
        <w:rPr>
          <w:i/>
          <w:lang w:val="en" w:eastAsia="zh-CN"/>
        </w:rPr>
        <w:t>the following DL signals/channels are detected</w:t>
      </w:r>
      <w:r w:rsidR="00944EB1" w:rsidRPr="00E67AC7">
        <w:rPr>
          <w:i/>
          <w:lang w:val="en" w:eastAsia="zh-CN"/>
        </w:rPr>
        <w:t xml:space="preserve"> within the fixed frame.</w:t>
      </w:r>
    </w:p>
    <w:p w14:paraId="318FA643" w14:textId="77777777" w:rsidR="00944EB1" w:rsidRPr="00E67AC7" w:rsidRDefault="00944EB1" w:rsidP="00944EB1">
      <w:pPr>
        <w:pStyle w:val="af"/>
        <w:numPr>
          <w:ilvl w:val="0"/>
          <w:numId w:val="45"/>
        </w:numPr>
        <w:ind w:firstLineChars="0"/>
        <w:rPr>
          <w:i/>
          <w:lang w:val="en" w:eastAsia="zh-CN"/>
        </w:rPr>
      </w:pPr>
      <w:r w:rsidRPr="00E67AC7">
        <w:rPr>
          <w:rFonts w:hint="eastAsia"/>
          <w:i/>
          <w:lang w:val="en" w:eastAsia="zh-CN"/>
        </w:rPr>
        <w:t>SSB;</w:t>
      </w:r>
    </w:p>
    <w:p w14:paraId="6EEA2F7B" w14:textId="4F2ED6F6" w:rsidR="00944EB1" w:rsidRDefault="007A037A" w:rsidP="00944EB1">
      <w:pPr>
        <w:pStyle w:val="af"/>
        <w:numPr>
          <w:ilvl w:val="0"/>
          <w:numId w:val="45"/>
        </w:numPr>
        <w:ind w:firstLineChars="0"/>
        <w:rPr>
          <w:i/>
          <w:lang w:val="en" w:eastAsia="zh-CN"/>
        </w:rPr>
      </w:pPr>
      <w:r>
        <w:rPr>
          <w:rFonts w:hint="eastAsia"/>
          <w:i/>
          <w:lang w:val="en" w:eastAsia="zh-CN"/>
        </w:rPr>
        <w:t>Paging</w:t>
      </w:r>
      <w:r w:rsidR="00944EB1" w:rsidRPr="00E67AC7">
        <w:rPr>
          <w:i/>
          <w:lang w:val="en" w:eastAsia="zh-CN"/>
        </w:rPr>
        <w:t xml:space="preserve"> PDCCH;</w:t>
      </w:r>
    </w:p>
    <w:p w14:paraId="6682AE36" w14:textId="57D8366E" w:rsidR="007A037A" w:rsidRPr="00E67AC7" w:rsidRDefault="007A037A" w:rsidP="00944EB1">
      <w:pPr>
        <w:pStyle w:val="af"/>
        <w:numPr>
          <w:ilvl w:val="0"/>
          <w:numId w:val="45"/>
        </w:numPr>
        <w:ind w:firstLineChars="0"/>
        <w:rPr>
          <w:i/>
          <w:lang w:val="en" w:eastAsia="zh-CN"/>
        </w:rPr>
      </w:pPr>
      <w:r>
        <w:rPr>
          <w:i/>
          <w:lang w:val="en" w:eastAsia="zh-CN"/>
        </w:rPr>
        <w:t>RAR PDCCH;</w:t>
      </w:r>
    </w:p>
    <w:p w14:paraId="3D02FD90" w14:textId="48A87D3D" w:rsidR="00C35A0F" w:rsidRDefault="00944EB1" w:rsidP="00A72A06">
      <w:pPr>
        <w:pStyle w:val="af"/>
        <w:numPr>
          <w:ilvl w:val="0"/>
          <w:numId w:val="45"/>
        </w:numPr>
        <w:ind w:firstLineChars="0"/>
        <w:rPr>
          <w:strike/>
          <w:lang w:val="en" w:eastAsia="zh-CN"/>
        </w:rPr>
      </w:pPr>
      <w:r w:rsidRPr="00E67AC7">
        <w:rPr>
          <w:i/>
          <w:lang w:val="en" w:eastAsia="zh-CN"/>
        </w:rPr>
        <w:t>Idle-mode GC-PDCCH.</w:t>
      </w:r>
    </w:p>
    <w:p w14:paraId="40D143C0" w14:textId="04163B33" w:rsidR="00C35A0F" w:rsidRPr="00876E77" w:rsidRDefault="00C35A0F" w:rsidP="00C35A0F">
      <w:pPr>
        <w:rPr>
          <w:lang w:eastAsia="zh-CN"/>
        </w:rPr>
      </w:pPr>
      <w:r w:rsidRPr="005255D1">
        <w:rPr>
          <w:b/>
          <w:i/>
          <w:lang w:eastAsia="zh-CN"/>
        </w:rPr>
        <w:t xml:space="preserve">Proposal </w:t>
      </w:r>
      <w:r w:rsidR="00743483">
        <w:rPr>
          <w:b/>
          <w:i/>
          <w:lang w:eastAsia="zh-CN"/>
        </w:rPr>
        <w:t>5</w:t>
      </w:r>
      <w:r w:rsidRPr="005255D1">
        <w:rPr>
          <w:b/>
          <w:i/>
          <w:lang w:eastAsia="zh-CN"/>
        </w:rPr>
        <w:t xml:space="preserve">: </w:t>
      </w:r>
      <w:r w:rsidR="00BD4654" w:rsidRPr="00F57D5C">
        <w:rPr>
          <w:i/>
          <w:lang w:eastAsia="zh-CN"/>
        </w:rPr>
        <w:t xml:space="preserve">In </w:t>
      </w:r>
      <w:r w:rsidR="00BD4654">
        <w:rPr>
          <w:i/>
          <w:lang w:eastAsia="zh-CN"/>
        </w:rPr>
        <w:t xml:space="preserve">the </w:t>
      </w:r>
      <w:r w:rsidR="00BD4654" w:rsidRPr="00F57D5C">
        <w:rPr>
          <w:i/>
          <w:lang w:eastAsia="zh-CN"/>
        </w:rPr>
        <w:t>case</w:t>
      </w:r>
      <w:r w:rsidR="00BD4654">
        <w:rPr>
          <w:i/>
          <w:lang w:eastAsia="zh-CN"/>
        </w:rPr>
        <w:t xml:space="preserve"> where</w:t>
      </w:r>
      <w:r w:rsidR="00BD4654" w:rsidRPr="00F57D5C">
        <w:rPr>
          <w:i/>
          <w:lang w:eastAsia="zh-CN"/>
        </w:rPr>
        <w:t xml:space="preserve"> UL transmission falls into gNB acquired COT,</w:t>
      </w:r>
      <w:r w:rsidR="00BD4654" w:rsidRPr="00F57D5C">
        <w:rPr>
          <w:b/>
          <w:i/>
          <w:lang w:eastAsia="zh-CN"/>
        </w:rPr>
        <w:t xml:space="preserve"> </w:t>
      </w:r>
      <w:r w:rsidR="00BD4654" w:rsidRPr="00F57D5C">
        <w:rPr>
          <w:i/>
          <w:lang w:eastAsia="zh-CN"/>
        </w:rPr>
        <w:t>Cat 4 UL transmission (including CG) can be switched to cat 2</w:t>
      </w:r>
      <w:r w:rsidR="00BD4654">
        <w:rPr>
          <w:i/>
          <w:lang w:eastAsia="zh-CN"/>
        </w:rPr>
        <w:t xml:space="preserve"> by detecting the</w:t>
      </w:r>
      <w:r w:rsidR="00743483">
        <w:rPr>
          <w:i/>
          <w:lang w:eastAsia="zh-CN"/>
        </w:rPr>
        <w:t xml:space="preserve"> (GC-)</w:t>
      </w:r>
      <w:r w:rsidR="00BD4654">
        <w:rPr>
          <w:i/>
          <w:lang w:eastAsia="zh-CN"/>
        </w:rPr>
        <w:t xml:space="preserve"> PDCCH</w:t>
      </w:r>
      <w:r w:rsidR="00BD4654" w:rsidRPr="00F57D5C">
        <w:rPr>
          <w:i/>
          <w:lang w:eastAsia="zh-CN"/>
        </w:rPr>
        <w:t>.</w:t>
      </w:r>
    </w:p>
    <w:p w14:paraId="4867C284" w14:textId="19EDF82E" w:rsidR="00C35A0F" w:rsidRDefault="00C35A0F" w:rsidP="00BB2258">
      <w:pPr>
        <w:rPr>
          <w:i/>
          <w:lang w:eastAsia="zh-CN"/>
        </w:rPr>
      </w:pPr>
      <w:r w:rsidRPr="006E67B9">
        <w:rPr>
          <w:rFonts w:hint="eastAsia"/>
          <w:b/>
          <w:i/>
          <w:lang w:eastAsia="zh-CN"/>
        </w:rPr>
        <w:t>Proposal</w:t>
      </w:r>
      <w:r>
        <w:rPr>
          <w:b/>
          <w:i/>
          <w:lang w:eastAsia="zh-CN"/>
        </w:rPr>
        <w:t xml:space="preserve"> </w:t>
      </w:r>
      <w:r w:rsidR="004049D9">
        <w:rPr>
          <w:b/>
          <w:i/>
          <w:lang w:eastAsia="zh-CN"/>
        </w:rPr>
        <w:t>6</w:t>
      </w:r>
      <w:r w:rsidRPr="006E67B9">
        <w:rPr>
          <w:rFonts w:hint="eastAsia"/>
          <w:b/>
          <w:i/>
          <w:lang w:eastAsia="zh-CN"/>
        </w:rPr>
        <w:t>:</w:t>
      </w:r>
      <w:r>
        <w:rPr>
          <w:rFonts w:hint="eastAsia"/>
          <w:lang w:eastAsia="zh-CN"/>
        </w:rPr>
        <w:t xml:space="preserve"> </w:t>
      </w:r>
      <w:r w:rsidRPr="001B5049">
        <w:rPr>
          <w:i/>
          <w:lang w:eastAsia="zh-CN"/>
        </w:rPr>
        <w:t xml:space="preserve">The UE is not expected to receive P/SP CSI-RS transmitted </w:t>
      </w:r>
      <w:r w:rsidRPr="005255D1">
        <w:rPr>
          <w:i/>
          <w:lang w:eastAsia="zh-CN"/>
        </w:rPr>
        <w:t>without notification by GC-PDCCH</w:t>
      </w:r>
      <w:r>
        <w:rPr>
          <w:i/>
          <w:lang w:eastAsia="zh-CN"/>
        </w:rPr>
        <w:t>.</w:t>
      </w:r>
    </w:p>
    <w:bookmarkEnd w:id="21"/>
    <w:bookmarkEnd w:id="22"/>
    <w:p w14:paraId="25803451" w14:textId="77777777" w:rsidR="00B5609B" w:rsidRPr="00B81882" w:rsidRDefault="00B5609B" w:rsidP="00BB2258">
      <w:pPr>
        <w:rPr>
          <w:i/>
          <w:lang w:eastAsia="zh-CN"/>
        </w:rPr>
      </w:pPr>
    </w:p>
    <w:bookmarkEnd w:id="15"/>
    <w:bookmarkEnd w:id="16"/>
    <w:bookmarkEnd w:id="17"/>
    <w:bookmarkEnd w:id="18"/>
    <w:bookmarkEnd w:id="19"/>
    <w:bookmarkEnd w:id="20"/>
    <w:p w14:paraId="73A87FA4" w14:textId="77777777" w:rsidR="00847CD5" w:rsidRDefault="00847CD5" w:rsidP="00847CD5">
      <w:pPr>
        <w:pStyle w:val="1"/>
      </w:pPr>
      <w:r w:rsidRPr="00847CD5">
        <w:t>Reference</w:t>
      </w:r>
    </w:p>
    <w:bookmarkEnd w:id="5"/>
    <w:p w14:paraId="70691284" w14:textId="0A6017A4" w:rsidR="002664C1" w:rsidRDefault="007A6356" w:rsidP="002664C1">
      <w:pPr>
        <w:pStyle w:val="af"/>
        <w:numPr>
          <w:ilvl w:val="0"/>
          <w:numId w:val="6"/>
        </w:numPr>
        <w:ind w:firstLineChars="0"/>
        <w:rPr>
          <w:lang w:eastAsia="zh-CN"/>
        </w:rPr>
      </w:pPr>
      <w:r>
        <w:rPr>
          <w:lang w:eastAsia="zh-CN"/>
        </w:rPr>
        <w:t>RAN1#</w:t>
      </w:r>
      <w:r w:rsidR="00432AC4">
        <w:rPr>
          <w:lang w:eastAsia="zh-CN"/>
        </w:rPr>
        <w:t xml:space="preserve">98bis </w:t>
      </w:r>
      <w:r w:rsidR="007D1068">
        <w:rPr>
          <w:lang w:eastAsia="zh-CN"/>
        </w:rPr>
        <w:t>Chairman notes</w:t>
      </w:r>
    </w:p>
    <w:p w14:paraId="1B562C63" w14:textId="2D891D83" w:rsidR="002664C1" w:rsidRDefault="007A6356" w:rsidP="00105EBA">
      <w:pPr>
        <w:pStyle w:val="af"/>
        <w:numPr>
          <w:ilvl w:val="0"/>
          <w:numId w:val="6"/>
        </w:numPr>
        <w:ind w:firstLineChars="0"/>
        <w:rPr>
          <w:lang w:eastAsia="zh-CN"/>
        </w:rPr>
      </w:pPr>
      <w:r>
        <w:rPr>
          <w:lang w:eastAsia="zh-CN"/>
        </w:rPr>
        <w:t>RAN#</w:t>
      </w:r>
      <w:r w:rsidR="00250D64">
        <w:rPr>
          <w:lang w:eastAsia="zh-CN"/>
        </w:rPr>
        <w:t>84</w:t>
      </w:r>
      <w:r w:rsidR="009B03D9">
        <w:rPr>
          <w:lang w:eastAsia="zh-CN"/>
        </w:rPr>
        <w:t xml:space="preserve"> Chairman notes</w:t>
      </w:r>
    </w:p>
    <w:p w14:paraId="7A9C15F5" w14:textId="144A7E0A" w:rsidR="00250D64" w:rsidRDefault="00250D64" w:rsidP="00250D64">
      <w:pPr>
        <w:pStyle w:val="af"/>
        <w:numPr>
          <w:ilvl w:val="0"/>
          <w:numId w:val="6"/>
        </w:numPr>
        <w:ind w:firstLineChars="0"/>
        <w:rPr>
          <w:lang w:eastAsia="zh-CN"/>
        </w:rPr>
      </w:pPr>
      <w:r>
        <w:rPr>
          <w:rFonts w:hint="eastAsia"/>
          <w:lang w:eastAsia="zh-CN"/>
        </w:rPr>
        <w:t>R1-190</w:t>
      </w:r>
      <w:r>
        <w:rPr>
          <w:lang w:eastAsia="zh-CN"/>
        </w:rPr>
        <w:t>6042</w:t>
      </w:r>
      <w:r>
        <w:rPr>
          <w:lang w:eastAsia="zh-CN"/>
        </w:rPr>
        <w:tab/>
        <w:t>“</w:t>
      </w:r>
      <w:r w:rsidRPr="00250D64">
        <w:rPr>
          <w:lang w:eastAsia="zh-CN"/>
        </w:rPr>
        <w:t>DL channels and signals in NR unlicensed band</w:t>
      </w:r>
      <w:r>
        <w:rPr>
          <w:lang w:eastAsia="zh-CN"/>
        </w:rPr>
        <w:t>”, Huawei, HiSilicon</w:t>
      </w:r>
    </w:p>
    <w:p w14:paraId="7B6803F7" w14:textId="68D7F7CF" w:rsidR="00250D64" w:rsidRPr="0013199F" w:rsidRDefault="00250D64" w:rsidP="00250D64">
      <w:pPr>
        <w:pStyle w:val="af"/>
        <w:numPr>
          <w:ilvl w:val="0"/>
          <w:numId w:val="6"/>
        </w:numPr>
        <w:ind w:firstLineChars="0"/>
        <w:rPr>
          <w:lang w:eastAsia="zh-CN"/>
        </w:rPr>
      </w:pPr>
      <w:r>
        <w:rPr>
          <w:lang w:eastAsia="zh-CN"/>
        </w:rPr>
        <w:t>R1-1907259</w:t>
      </w:r>
      <w:r>
        <w:rPr>
          <w:lang w:eastAsia="zh-CN"/>
        </w:rPr>
        <w:tab/>
        <w:t>“</w:t>
      </w:r>
      <w:r w:rsidRPr="00250D64">
        <w:rPr>
          <w:lang w:eastAsia="zh-CN"/>
        </w:rPr>
        <w:t>DL sig</w:t>
      </w:r>
      <w:bookmarkStart w:id="23" w:name="_GoBack"/>
      <w:bookmarkEnd w:id="23"/>
      <w:r w:rsidRPr="00250D64">
        <w:rPr>
          <w:lang w:eastAsia="zh-CN"/>
        </w:rPr>
        <w:t>nals and channels for NR-U</w:t>
      </w:r>
      <w:r>
        <w:rPr>
          <w:lang w:eastAsia="zh-CN"/>
        </w:rPr>
        <w:t>”, Qualcomm</w:t>
      </w:r>
    </w:p>
    <w:sectPr w:rsidR="00250D64"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56BED" w14:textId="77777777" w:rsidR="000F22EB" w:rsidRDefault="000F22EB">
      <w:r>
        <w:separator/>
      </w:r>
    </w:p>
  </w:endnote>
  <w:endnote w:type="continuationSeparator" w:id="0">
    <w:p w14:paraId="448E9D31" w14:textId="77777777" w:rsidR="000F22EB" w:rsidRDefault="000F2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E5475" w14:textId="77777777" w:rsidR="000F22EB" w:rsidRDefault="000F22EB">
      <w:r>
        <w:separator/>
      </w:r>
    </w:p>
  </w:footnote>
  <w:footnote w:type="continuationSeparator" w:id="0">
    <w:p w14:paraId="552C2F40" w14:textId="77777777" w:rsidR="000F22EB" w:rsidRDefault="000F22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14276"/>
    <w:multiLevelType w:val="hybridMultilevel"/>
    <w:tmpl w:val="B5AC1E0C"/>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AE51BA7"/>
    <w:multiLevelType w:val="hybridMultilevel"/>
    <w:tmpl w:val="64929580"/>
    <w:lvl w:ilvl="0" w:tplc="FD8EC69C">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4B76F2"/>
    <w:multiLevelType w:val="hybridMultilevel"/>
    <w:tmpl w:val="D73E0FA2"/>
    <w:lvl w:ilvl="0" w:tplc="EA7E9556">
      <w:numFmt w:val="bullet"/>
      <w:lvlText w:val="-"/>
      <w:lvlJc w:val="left"/>
      <w:pPr>
        <w:ind w:left="987" w:hanging="420"/>
      </w:pPr>
      <w:rPr>
        <w:rFonts w:ascii="Times New Roman" w:eastAsia="Batang"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7D340A"/>
    <w:multiLevelType w:val="hybridMultilevel"/>
    <w:tmpl w:val="953229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7C77F8"/>
    <w:multiLevelType w:val="hybridMultilevel"/>
    <w:tmpl w:val="494C7030"/>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654D8A"/>
    <w:multiLevelType w:val="hybridMultilevel"/>
    <w:tmpl w:val="9FE0EAA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2C04F54E">
      <w:start w:val="5"/>
      <w:numFmt w:val="bullet"/>
      <w:lvlText w:val="-"/>
      <w:lvlJc w:val="left"/>
      <w:pPr>
        <w:ind w:left="2160" w:hanging="360"/>
      </w:pPr>
      <w:rPr>
        <w:rFonts w:ascii="Times New Roman" w:eastAsiaTheme="minorEastAsia" w:hAnsi="Times New Roman" w:cs="Times New Roman"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94B4A4C"/>
    <w:multiLevelType w:val="hybridMultilevel"/>
    <w:tmpl w:val="48D81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D32EC6"/>
    <w:multiLevelType w:val="hybridMultilevel"/>
    <w:tmpl w:val="36DA9760"/>
    <w:lvl w:ilvl="0" w:tplc="C3A877B8">
      <w:start w:val="1"/>
      <w:numFmt w:val="bullet"/>
      <w:lvlText w:val="•"/>
      <w:lvlJc w:val="left"/>
      <w:pPr>
        <w:tabs>
          <w:tab w:val="num" w:pos="720"/>
        </w:tabs>
        <w:ind w:left="720" w:hanging="360"/>
      </w:pPr>
      <w:rPr>
        <w:rFonts w:ascii="Arial" w:hAnsi="Arial" w:cs="Times New Roman" w:hint="default"/>
      </w:rPr>
    </w:lvl>
    <w:lvl w:ilvl="1" w:tplc="4AFE87C4">
      <w:start w:val="692"/>
      <w:numFmt w:val="bullet"/>
      <w:lvlText w:val="•"/>
      <w:lvlJc w:val="left"/>
      <w:pPr>
        <w:tabs>
          <w:tab w:val="num" w:pos="1440"/>
        </w:tabs>
        <w:ind w:left="1440" w:hanging="360"/>
      </w:pPr>
      <w:rPr>
        <w:rFonts w:ascii="Arial" w:hAnsi="Arial" w:cs="Times New Roman" w:hint="default"/>
      </w:rPr>
    </w:lvl>
    <w:lvl w:ilvl="2" w:tplc="F7CCE278">
      <w:start w:val="692"/>
      <w:numFmt w:val="bullet"/>
      <w:lvlText w:val="•"/>
      <w:lvlJc w:val="left"/>
      <w:pPr>
        <w:tabs>
          <w:tab w:val="num" w:pos="2160"/>
        </w:tabs>
        <w:ind w:left="2160" w:hanging="360"/>
      </w:pPr>
      <w:rPr>
        <w:rFonts w:ascii="Arial" w:hAnsi="Arial" w:cs="Times New Roman" w:hint="default"/>
      </w:rPr>
    </w:lvl>
    <w:lvl w:ilvl="3" w:tplc="CC10246E">
      <w:start w:val="1"/>
      <w:numFmt w:val="bullet"/>
      <w:lvlText w:val="•"/>
      <w:lvlJc w:val="left"/>
      <w:pPr>
        <w:tabs>
          <w:tab w:val="num" w:pos="2880"/>
        </w:tabs>
        <w:ind w:left="2880" w:hanging="360"/>
      </w:pPr>
      <w:rPr>
        <w:rFonts w:ascii="Arial" w:hAnsi="Arial" w:cs="Times New Roman" w:hint="default"/>
      </w:rPr>
    </w:lvl>
    <w:lvl w:ilvl="4" w:tplc="F38CD8FA">
      <w:start w:val="1"/>
      <w:numFmt w:val="bullet"/>
      <w:lvlText w:val="•"/>
      <w:lvlJc w:val="left"/>
      <w:pPr>
        <w:tabs>
          <w:tab w:val="num" w:pos="3600"/>
        </w:tabs>
        <w:ind w:left="3600" w:hanging="360"/>
      </w:pPr>
      <w:rPr>
        <w:rFonts w:ascii="Arial" w:hAnsi="Arial" w:cs="Times New Roman" w:hint="default"/>
      </w:rPr>
    </w:lvl>
    <w:lvl w:ilvl="5" w:tplc="764A6DF2">
      <w:start w:val="1"/>
      <w:numFmt w:val="bullet"/>
      <w:lvlText w:val="•"/>
      <w:lvlJc w:val="left"/>
      <w:pPr>
        <w:tabs>
          <w:tab w:val="num" w:pos="4320"/>
        </w:tabs>
        <w:ind w:left="4320" w:hanging="360"/>
      </w:pPr>
      <w:rPr>
        <w:rFonts w:ascii="Arial" w:hAnsi="Arial" w:cs="Times New Roman" w:hint="default"/>
      </w:rPr>
    </w:lvl>
    <w:lvl w:ilvl="6" w:tplc="556A4F04">
      <w:start w:val="1"/>
      <w:numFmt w:val="bullet"/>
      <w:lvlText w:val="•"/>
      <w:lvlJc w:val="left"/>
      <w:pPr>
        <w:tabs>
          <w:tab w:val="num" w:pos="5040"/>
        </w:tabs>
        <w:ind w:left="5040" w:hanging="360"/>
      </w:pPr>
      <w:rPr>
        <w:rFonts w:ascii="Arial" w:hAnsi="Arial" w:cs="Times New Roman" w:hint="default"/>
      </w:rPr>
    </w:lvl>
    <w:lvl w:ilvl="7" w:tplc="AF3ADC24">
      <w:start w:val="1"/>
      <w:numFmt w:val="bullet"/>
      <w:lvlText w:val="•"/>
      <w:lvlJc w:val="left"/>
      <w:pPr>
        <w:tabs>
          <w:tab w:val="num" w:pos="5760"/>
        </w:tabs>
        <w:ind w:left="5760" w:hanging="360"/>
      </w:pPr>
      <w:rPr>
        <w:rFonts w:ascii="Arial" w:hAnsi="Arial" w:cs="Times New Roman" w:hint="default"/>
      </w:rPr>
    </w:lvl>
    <w:lvl w:ilvl="8" w:tplc="D72A28EC">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11F38F1"/>
    <w:multiLevelType w:val="hybridMultilevel"/>
    <w:tmpl w:val="8E5E2C2C"/>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691FE5"/>
    <w:multiLevelType w:val="hybridMultilevel"/>
    <w:tmpl w:val="39886088"/>
    <w:lvl w:ilvl="0" w:tplc="E74E327C">
      <w:start w:val="1"/>
      <w:numFmt w:val="bullet"/>
      <w:lvlText w:val="-"/>
      <w:lvlJc w:val="left"/>
      <w:pPr>
        <w:ind w:left="360" w:hanging="360"/>
      </w:pPr>
      <w:rPr>
        <w:rFonts w:ascii="Times New Roman" w:eastAsiaTheme="minorEastAsia"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D078C7"/>
    <w:multiLevelType w:val="hybridMultilevel"/>
    <w:tmpl w:val="52A87BCC"/>
    <w:lvl w:ilvl="0" w:tplc="0409000B">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3F0DB9"/>
    <w:multiLevelType w:val="hybridMultilevel"/>
    <w:tmpl w:val="421EF8BA"/>
    <w:lvl w:ilvl="0" w:tplc="04987BAE">
      <w:start w:val="1"/>
      <w:numFmt w:val="bullet"/>
      <w:lvlText w:val="-"/>
      <w:lvlJc w:val="left"/>
      <w:pPr>
        <w:ind w:left="987" w:hanging="420"/>
      </w:pPr>
      <w:rPr>
        <w:rFonts w:ascii="Calibri" w:eastAsia="Times New Roman" w:hAnsi="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7"/>
  </w:num>
  <w:num w:numId="3">
    <w:abstractNumId w:val="33"/>
  </w:num>
  <w:num w:numId="4">
    <w:abstractNumId w:val="34"/>
  </w:num>
  <w:num w:numId="5">
    <w:abstractNumId w:val="22"/>
  </w:num>
  <w:num w:numId="6">
    <w:abstractNumId w:val="7"/>
  </w:num>
  <w:num w:numId="7">
    <w:abstractNumId w:val="19"/>
  </w:num>
  <w:num w:numId="8">
    <w:abstractNumId w:val="35"/>
  </w:num>
  <w:num w:numId="9">
    <w:abstractNumId w:val="28"/>
  </w:num>
  <w:num w:numId="10">
    <w:abstractNumId w:val="4"/>
  </w:num>
  <w:num w:numId="11">
    <w:abstractNumId w:val="17"/>
  </w:num>
  <w:num w:numId="12">
    <w:abstractNumId w:val="18"/>
  </w:num>
  <w:num w:numId="13">
    <w:abstractNumId w:val="3"/>
  </w:num>
  <w:num w:numId="14">
    <w:abstractNumId w:val="32"/>
  </w:num>
  <w:num w:numId="15">
    <w:abstractNumId w:val="1"/>
  </w:num>
  <w:num w:numId="16">
    <w:abstractNumId w:val="8"/>
  </w:num>
  <w:num w:numId="17">
    <w:abstractNumId w:val="30"/>
  </w:num>
  <w:num w:numId="18">
    <w:abstractNumId w:val="2"/>
  </w:num>
  <w:num w:numId="19">
    <w:abstractNumId w:val="22"/>
  </w:num>
  <w:num w:numId="20">
    <w:abstractNumId w:val="11"/>
  </w:num>
  <w:num w:numId="21">
    <w:abstractNumId w:val="27"/>
  </w:num>
  <w:num w:numId="22">
    <w:abstractNumId w:val="22"/>
  </w:num>
  <w:num w:numId="23">
    <w:abstractNumId w:val="13"/>
  </w:num>
  <w:num w:numId="24">
    <w:abstractNumId w:val="25"/>
  </w:num>
  <w:num w:numId="25">
    <w:abstractNumId w:val="6"/>
  </w:num>
  <w:num w:numId="26">
    <w:abstractNumId w:val="36"/>
  </w:num>
  <w:num w:numId="27">
    <w:abstractNumId w:val="22"/>
  </w:num>
  <w:num w:numId="28">
    <w:abstractNumId w:val="12"/>
  </w:num>
  <w:num w:numId="29">
    <w:abstractNumId w:val="15"/>
  </w:num>
  <w:num w:numId="30">
    <w:abstractNumId w:val="22"/>
  </w:num>
  <w:num w:numId="31">
    <w:abstractNumId w:val="23"/>
  </w:num>
  <w:num w:numId="32">
    <w:abstractNumId w:val="21"/>
  </w:num>
  <w:num w:numId="33">
    <w:abstractNumId w:val="22"/>
  </w:num>
  <w:num w:numId="34">
    <w:abstractNumId w:val="31"/>
  </w:num>
  <w:num w:numId="35">
    <w:abstractNumId w:val="22"/>
  </w:num>
  <w:num w:numId="36">
    <w:abstractNumId w:val="22"/>
  </w:num>
  <w:num w:numId="37">
    <w:abstractNumId w:val="10"/>
  </w:num>
  <w:num w:numId="38">
    <w:abstractNumId w:val="16"/>
  </w:num>
  <w:num w:numId="39">
    <w:abstractNumId w:val="24"/>
  </w:num>
  <w:num w:numId="40">
    <w:abstractNumId w:val="0"/>
  </w:num>
  <w:num w:numId="41">
    <w:abstractNumId w:val="20"/>
  </w:num>
  <w:num w:numId="42">
    <w:abstractNumId w:val="9"/>
  </w:num>
  <w:num w:numId="43">
    <w:abstractNumId w:val="5"/>
  </w:num>
  <w:num w:numId="44">
    <w:abstractNumId w:val="26"/>
  </w:num>
  <w:num w:numId="45">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9BE"/>
    <w:rsid w:val="00067DD1"/>
    <w:rsid w:val="00067F58"/>
    <w:rsid w:val="00070447"/>
    <w:rsid w:val="00070503"/>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2EB"/>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2A4"/>
    <w:rsid w:val="00187884"/>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53"/>
    <w:rsid w:val="00373C75"/>
    <w:rsid w:val="00373DBA"/>
    <w:rsid w:val="00374059"/>
    <w:rsid w:val="003749C4"/>
    <w:rsid w:val="00374B14"/>
    <w:rsid w:val="00374D47"/>
    <w:rsid w:val="0037535B"/>
    <w:rsid w:val="003754A1"/>
    <w:rsid w:val="0037552D"/>
    <w:rsid w:val="003756DB"/>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3121"/>
    <w:rsid w:val="005D3169"/>
    <w:rsid w:val="005D34B2"/>
    <w:rsid w:val="005D351D"/>
    <w:rsid w:val="005D37C5"/>
    <w:rsid w:val="005D3950"/>
    <w:rsid w:val="005D3CD9"/>
    <w:rsid w:val="005D3D76"/>
    <w:rsid w:val="005D4355"/>
    <w:rsid w:val="005D4578"/>
    <w:rsid w:val="005D48E2"/>
    <w:rsid w:val="005D4EFA"/>
    <w:rsid w:val="005D55BA"/>
    <w:rsid w:val="005D55C7"/>
    <w:rsid w:val="005D5ADB"/>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37A"/>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06"/>
    <w:rsid w:val="00A72A2D"/>
    <w:rsid w:val="00A7308C"/>
    <w:rsid w:val="00A7333A"/>
    <w:rsid w:val="00A73689"/>
    <w:rsid w:val="00A73A4E"/>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CFC"/>
    <w:rsid w:val="00B5710A"/>
    <w:rsid w:val="00B571F1"/>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FA"/>
    <w:rsid w:val="00C94509"/>
    <w:rsid w:val="00C94570"/>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5D9"/>
    <w:rsid w:val="00E5577C"/>
    <w:rsid w:val="00E55A37"/>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43F"/>
    <w:rsid w:val="00E6758E"/>
    <w:rsid w:val="00E67617"/>
    <w:rsid w:val="00E67A2A"/>
    <w:rsid w:val="00E67A56"/>
    <w:rsid w:val="00E67E23"/>
    <w:rsid w:val="00E70016"/>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90279"/>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56A9"/>
    <w:rsid w:val="00F25E33"/>
    <w:rsid w:val="00F262AF"/>
    <w:rsid w:val="00F2640F"/>
    <w:rsid w:val="00F264CA"/>
    <w:rsid w:val="00F26519"/>
    <w:rsid w:val="00F2654D"/>
    <w:rsid w:val="00F268C3"/>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列出段落1,中等深浅网格 1 - 着色 21"/>
    <w:basedOn w:val="a"/>
    <w:link w:val="Char4"/>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列出段落1 Char,中等深浅网格 1 - 着色 2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Char0">
    <w:name w:val="正文文本 Char"/>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1508137293">
          <w:marLeft w:val="547"/>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 w:id="676422002">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B2058-0A83-4D00-9207-59F49EC45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2130</Words>
  <Characters>12142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Shen, Shia (沈兴亚)</cp:lastModifiedBy>
  <cp:revision>3</cp:revision>
  <cp:lastPrinted>2015-03-27T14:25:00Z</cp:lastPrinted>
  <dcterms:created xsi:type="dcterms:W3CDTF">2019-11-08T13:30:00Z</dcterms:created>
  <dcterms:modified xsi:type="dcterms:W3CDTF">2019-11-08T13:30:00Z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